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E78FA" w14:textId="2C339139" w:rsidR="00EC23E6" w:rsidRDefault="00BB1779" w:rsidP="00EC6A64">
      <w:pPr>
        <w:pStyle w:val="Titre"/>
        <w:spacing w:after="120"/>
        <w:jc w:val="center"/>
        <w:rPr>
          <w:b/>
          <w:bCs/>
          <w:sz w:val="48"/>
        </w:rPr>
      </w:pPr>
      <w:r w:rsidRPr="00EC6A64">
        <w:rPr>
          <w:b/>
          <w:bCs/>
          <w:sz w:val="48"/>
        </w:rPr>
        <w:t>Appel à projets</w:t>
      </w:r>
    </w:p>
    <w:p w14:paraId="78419B42" w14:textId="6529235C" w:rsidR="00BB1779" w:rsidRPr="00EC6A64" w:rsidRDefault="00BB1779" w:rsidP="00EC6A64">
      <w:pPr>
        <w:pStyle w:val="Titre"/>
        <w:spacing w:after="120"/>
        <w:jc w:val="center"/>
        <w:rPr>
          <w:b/>
          <w:bCs/>
          <w:sz w:val="48"/>
        </w:rPr>
      </w:pPr>
      <w:r w:rsidRPr="00EC6A64">
        <w:rPr>
          <w:b/>
          <w:bCs/>
          <w:sz w:val="48"/>
        </w:rPr>
        <w:t>Programme ESMS numérique</w:t>
      </w:r>
    </w:p>
    <w:p w14:paraId="0488185A" w14:textId="7B9E7402" w:rsidR="00BB1779" w:rsidRDefault="00574886" w:rsidP="00574886">
      <w:pPr>
        <w:pStyle w:val="Titre"/>
        <w:tabs>
          <w:tab w:val="center" w:pos="4536"/>
          <w:tab w:val="left" w:pos="8280"/>
        </w:tabs>
        <w:spacing w:after="120"/>
        <w:rPr>
          <w:b/>
          <w:bCs/>
          <w:i/>
          <w:iCs/>
          <w:sz w:val="48"/>
        </w:rPr>
      </w:pPr>
      <w:r>
        <w:rPr>
          <w:b/>
          <w:bCs/>
          <w:i/>
          <w:iCs/>
          <w:sz w:val="48"/>
        </w:rPr>
        <w:tab/>
      </w:r>
      <w:r w:rsidR="00BB1779" w:rsidRPr="00EC6A64">
        <w:rPr>
          <w:b/>
          <w:bCs/>
          <w:i/>
          <w:iCs/>
          <w:sz w:val="48"/>
        </w:rPr>
        <w:t xml:space="preserve">Phase </w:t>
      </w:r>
      <w:r w:rsidR="003A51DB" w:rsidRPr="00EC6A64">
        <w:rPr>
          <w:b/>
          <w:bCs/>
          <w:i/>
          <w:iCs/>
          <w:sz w:val="48"/>
        </w:rPr>
        <w:t xml:space="preserve">de </w:t>
      </w:r>
      <w:bookmarkStart w:id="0" w:name="_GoBack"/>
      <w:r w:rsidR="003A51DB" w:rsidRPr="00EC6A64">
        <w:rPr>
          <w:b/>
          <w:bCs/>
          <w:i/>
          <w:iCs/>
          <w:sz w:val="48"/>
        </w:rPr>
        <w:t>généralisation</w:t>
      </w:r>
      <w:bookmarkEnd w:id="0"/>
      <w:r>
        <w:rPr>
          <w:b/>
          <w:bCs/>
          <w:i/>
          <w:iCs/>
          <w:sz w:val="48"/>
        </w:rPr>
        <w:tab/>
      </w:r>
    </w:p>
    <w:p w14:paraId="776CD323" w14:textId="091482D2" w:rsidR="00067B6A" w:rsidRDefault="00067B6A" w:rsidP="00CC30C4">
      <w:pPr>
        <w:jc w:val="center"/>
        <w:rPr>
          <w:b/>
          <w:bCs/>
        </w:rPr>
      </w:pPr>
      <w:r w:rsidRPr="00F14905">
        <w:rPr>
          <w:b/>
          <w:bCs/>
        </w:rPr>
        <w:t>En application du programme ESMS numérique porté par la Caisse Nationale de Solidarité pour l’Autonomie</w:t>
      </w:r>
      <w:r w:rsidR="00EA335A" w:rsidRPr="00F14905">
        <w:rPr>
          <w:b/>
          <w:bCs/>
        </w:rPr>
        <w:t xml:space="preserve"> </w:t>
      </w:r>
      <w:r w:rsidR="002D0A4D">
        <w:rPr>
          <w:b/>
          <w:bCs/>
        </w:rPr>
        <w:t xml:space="preserve">(CNSA) </w:t>
      </w:r>
      <w:r w:rsidR="00EA335A" w:rsidRPr="00F14905">
        <w:rPr>
          <w:b/>
          <w:bCs/>
        </w:rPr>
        <w:t xml:space="preserve">et la </w:t>
      </w:r>
      <w:r w:rsidR="00EA335A" w:rsidRPr="00C47DA4">
        <w:rPr>
          <w:b/>
          <w:bCs/>
        </w:rPr>
        <w:t>Délégation du Numérique en Santé</w:t>
      </w:r>
      <w:r w:rsidR="002D0A4D">
        <w:rPr>
          <w:b/>
          <w:bCs/>
        </w:rPr>
        <w:t xml:space="preserve"> (DNS)</w:t>
      </w:r>
      <w:r w:rsidRPr="00F14905">
        <w:rPr>
          <w:b/>
          <w:bCs/>
        </w:rPr>
        <w:t>.</w:t>
      </w:r>
    </w:p>
    <w:sdt>
      <w:sdtPr>
        <w:rPr>
          <w:rFonts w:ascii="Arial" w:eastAsiaTheme="minorHAnsi" w:hAnsi="Arial" w:cstheme="minorBidi"/>
          <w:color w:val="auto"/>
          <w:sz w:val="20"/>
          <w:szCs w:val="22"/>
          <w:lang w:eastAsia="en-US"/>
        </w:rPr>
        <w:id w:val="-1611120319"/>
        <w:docPartObj>
          <w:docPartGallery w:val="Table of Contents"/>
          <w:docPartUnique/>
        </w:docPartObj>
      </w:sdtPr>
      <w:sdtEndPr>
        <w:rPr>
          <w:rFonts w:cs="Arial"/>
          <w:b/>
          <w:bCs/>
          <w:sz w:val="16"/>
          <w:szCs w:val="20"/>
        </w:rPr>
      </w:sdtEndPr>
      <w:sdtContent>
        <w:p w14:paraId="42BDAAD2" w14:textId="3EA34294" w:rsidR="00725CF5" w:rsidRDefault="00725CF5" w:rsidP="00725CF5">
          <w:pPr>
            <w:pStyle w:val="En-ttedetabledesmatires"/>
          </w:pPr>
          <w:r w:rsidRPr="00D36BBD">
            <w:t>Sommaire</w:t>
          </w:r>
        </w:p>
        <w:p w14:paraId="028D37BD" w14:textId="77777777" w:rsidR="001F2369" w:rsidRDefault="00725CF5">
          <w:pPr>
            <w:pStyle w:val="TM1"/>
            <w:tabs>
              <w:tab w:val="left" w:pos="400"/>
              <w:tab w:val="right" w:leader="dot" w:pos="9060"/>
            </w:tabs>
            <w:rPr>
              <w:rFonts w:eastAsiaTheme="minorEastAsia" w:cstheme="minorBidi"/>
              <w:b w:val="0"/>
              <w:bCs w:val="0"/>
              <w:caps w:val="0"/>
              <w:noProof/>
              <w:sz w:val="22"/>
              <w:szCs w:val="22"/>
              <w:lang w:eastAsia="fr-FR"/>
            </w:rPr>
          </w:pPr>
          <w:r w:rsidRPr="00BC747B">
            <w:rPr>
              <w:b w:val="0"/>
              <w:bCs w:val="0"/>
              <w:sz w:val="2"/>
              <w:szCs w:val="16"/>
              <w:u w:val="single"/>
            </w:rPr>
            <w:fldChar w:fldCharType="begin"/>
          </w:r>
          <w:r w:rsidRPr="00BC747B">
            <w:rPr>
              <w:b w:val="0"/>
              <w:bCs w:val="0"/>
              <w:sz w:val="2"/>
              <w:szCs w:val="16"/>
              <w:u w:val="single"/>
            </w:rPr>
            <w:instrText xml:space="preserve"> TOC \o "1-3" \h \z \u </w:instrText>
          </w:r>
          <w:r w:rsidRPr="00BC747B">
            <w:rPr>
              <w:b w:val="0"/>
              <w:bCs w:val="0"/>
              <w:sz w:val="2"/>
              <w:szCs w:val="16"/>
              <w:u w:val="single"/>
            </w:rPr>
            <w:fldChar w:fldCharType="separate"/>
          </w:r>
          <w:hyperlink w:anchor="_Toc98331522" w:history="1">
            <w:r w:rsidR="001F2369" w:rsidRPr="00EC493F">
              <w:rPr>
                <w:rStyle w:val="Lienhypertexte"/>
                <w:noProof/>
              </w:rPr>
              <w:t>1</w:t>
            </w:r>
            <w:r w:rsidR="001F2369">
              <w:rPr>
                <w:rFonts w:eastAsiaTheme="minorEastAsia" w:cstheme="minorBidi"/>
                <w:b w:val="0"/>
                <w:bCs w:val="0"/>
                <w:caps w:val="0"/>
                <w:noProof/>
                <w:sz w:val="22"/>
                <w:szCs w:val="22"/>
                <w:lang w:eastAsia="fr-FR"/>
              </w:rPr>
              <w:tab/>
            </w:r>
            <w:r w:rsidR="001F2369" w:rsidRPr="00EC493F">
              <w:rPr>
                <w:rStyle w:val="Lienhypertexte"/>
                <w:noProof/>
              </w:rPr>
              <w:t>Stratégie régionale pour les établissements et services médico-sociaux</w:t>
            </w:r>
            <w:r w:rsidR="001F2369">
              <w:rPr>
                <w:noProof/>
                <w:webHidden/>
              </w:rPr>
              <w:tab/>
            </w:r>
            <w:r w:rsidR="001F2369">
              <w:rPr>
                <w:noProof/>
                <w:webHidden/>
              </w:rPr>
              <w:fldChar w:fldCharType="begin"/>
            </w:r>
            <w:r w:rsidR="001F2369">
              <w:rPr>
                <w:noProof/>
                <w:webHidden/>
              </w:rPr>
              <w:instrText xml:space="preserve"> PAGEREF _Toc98331522 \h </w:instrText>
            </w:r>
            <w:r w:rsidR="001F2369">
              <w:rPr>
                <w:noProof/>
                <w:webHidden/>
              </w:rPr>
            </w:r>
            <w:r w:rsidR="001F2369">
              <w:rPr>
                <w:noProof/>
                <w:webHidden/>
              </w:rPr>
              <w:fldChar w:fldCharType="separate"/>
            </w:r>
            <w:r w:rsidR="0099512C">
              <w:rPr>
                <w:noProof/>
                <w:webHidden/>
              </w:rPr>
              <w:t>2</w:t>
            </w:r>
            <w:r w:rsidR="001F2369">
              <w:rPr>
                <w:noProof/>
                <w:webHidden/>
              </w:rPr>
              <w:fldChar w:fldCharType="end"/>
            </w:r>
          </w:hyperlink>
        </w:p>
        <w:p w14:paraId="7EA002DB"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23" w:history="1">
            <w:r w:rsidRPr="00EC493F">
              <w:rPr>
                <w:rStyle w:val="Lienhypertexte"/>
                <w:noProof/>
              </w:rPr>
              <w:t>2</w:t>
            </w:r>
            <w:r>
              <w:rPr>
                <w:rFonts w:eastAsiaTheme="minorEastAsia" w:cstheme="minorBidi"/>
                <w:b w:val="0"/>
                <w:bCs w:val="0"/>
                <w:caps w:val="0"/>
                <w:noProof/>
                <w:sz w:val="22"/>
                <w:szCs w:val="22"/>
                <w:lang w:eastAsia="fr-FR"/>
              </w:rPr>
              <w:tab/>
            </w:r>
            <w:r w:rsidRPr="00EC493F">
              <w:rPr>
                <w:rStyle w:val="Lienhypertexte"/>
                <w:noProof/>
              </w:rPr>
              <w:t>Le programme ESMS numérique</w:t>
            </w:r>
            <w:r>
              <w:rPr>
                <w:noProof/>
                <w:webHidden/>
              </w:rPr>
              <w:tab/>
            </w:r>
            <w:r>
              <w:rPr>
                <w:noProof/>
                <w:webHidden/>
              </w:rPr>
              <w:fldChar w:fldCharType="begin"/>
            </w:r>
            <w:r>
              <w:rPr>
                <w:noProof/>
                <w:webHidden/>
              </w:rPr>
              <w:instrText xml:space="preserve"> PAGEREF _Toc98331523 \h </w:instrText>
            </w:r>
            <w:r>
              <w:rPr>
                <w:noProof/>
                <w:webHidden/>
              </w:rPr>
            </w:r>
            <w:r>
              <w:rPr>
                <w:noProof/>
                <w:webHidden/>
              </w:rPr>
              <w:fldChar w:fldCharType="separate"/>
            </w:r>
            <w:r w:rsidR="0099512C">
              <w:rPr>
                <w:noProof/>
                <w:webHidden/>
              </w:rPr>
              <w:t>3</w:t>
            </w:r>
            <w:r>
              <w:rPr>
                <w:noProof/>
                <w:webHidden/>
              </w:rPr>
              <w:fldChar w:fldCharType="end"/>
            </w:r>
          </w:hyperlink>
        </w:p>
        <w:p w14:paraId="5B9A8A6A"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24" w:history="1">
            <w:r w:rsidRPr="00EC493F">
              <w:rPr>
                <w:rStyle w:val="Lienhypertexte"/>
                <w:noProof/>
              </w:rPr>
              <w:t>2.1</w:t>
            </w:r>
            <w:r>
              <w:rPr>
                <w:rFonts w:eastAsiaTheme="minorEastAsia" w:cstheme="minorBidi"/>
                <w:smallCaps w:val="0"/>
                <w:noProof/>
                <w:sz w:val="22"/>
                <w:szCs w:val="22"/>
                <w:lang w:eastAsia="fr-FR"/>
              </w:rPr>
              <w:tab/>
            </w:r>
            <w:r w:rsidRPr="00EC493F">
              <w:rPr>
                <w:rStyle w:val="Lienhypertexte"/>
                <w:noProof/>
              </w:rPr>
              <w:t>Pourquoi un programme pour le numérique dans le secteur médicosocial ?</w:t>
            </w:r>
            <w:r>
              <w:rPr>
                <w:noProof/>
                <w:webHidden/>
              </w:rPr>
              <w:tab/>
            </w:r>
            <w:r>
              <w:rPr>
                <w:noProof/>
                <w:webHidden/>
              </w:rPr>
              <w:fldChar w:fldCharType="begin"/>
            </w:r>
            <w:r>
              <w:rPr>
                <w:noProof/>
                <w:webHidden/>
              </w:rPr>
              <w:instrText xml:space="preserve"> PAGEREF _Toc98331524 \h </w:instrText>
            </w:r>
            <w:r>
              <w:rPr>
                <w:noProof/>
                <w:webHidden/>
              </w:rPr>
            </w:r>
            <w:r>
              <w:rPr>
                <w:noProof/>
                <w:webHidden/>
              </w:rPr>
              <w:fldChar w:fldCharType="separate"/>
            </w:r>
            <w:r w:rsidR="0099512C">
              <w:rPr>
                <w:noProof/>
                <w:webHidden/>
              </w:rPr>
              <w:t>3</w:t>
            </w:r>
            <w:r>
              <w:rPr>
                <w:noProof/>
                <w:webHidden/>
              </w:rPr>
              <w:fldChar w:fldCharType="end"/>
            </w:r>
          </w:hyperlink>
        </w:p>
        <w:p w14:paraId="52BCE2D7"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25" w:history="1">
            <w:r w:rsidRPr="00EC493F">
              <w:rPr>
                <w:rStyle w:val="Lienhypertexte"/>
                <w:noProof/>
              </w:rPr>
              <w:t>2.2</w:t>
            </w:r>
            <w:r>
              <w:rPr>
                <w:rFonts w:eastAsiaTheme="minorEastAsia" w:cstheme="minorBidi"/>
                <w:smallCaps w:val="0"/>
                <w:noProof/>
                <w:sz w:val="22"/>
                <w:szCs w:val="22"/>
                <w:lang w:eastAsia="fr-FR"/>
              </w:rPr>
              <w:tab/>
            </w:r>
            <w:r w:rsidRPr="00EC493F">
              <w:rPr>
                <w:rStyle w:val="Lienhypertexte"/>
                <w:noProof/>
              </w:rPr>
              <w:t>Présentation du programme</w:t>
            </w:r>
            <w:r>
              <w:rPr>
                <w:noProof/>
                <w:webHidden/>
              </w:rPr>
              <w:tab/>
            </w:r>
            <w:r>
              <w:rPr>
                <w:noProof/>
                <w:webHidden/>
              </w:rPr>
              <w:fldChar w:fldCharType="begin"/>
            </w:r>
            <w:r>
              <w:rPr>
                <w:noProof/>
                <w:webHidden/>
              </w:rPr>
              <w:instrText xml:space="preserve"> PAGEREF _Toc98331525 \h </w:instrText>
            </w:r>
            <w:r>
              <w:rPr>
                <w:noProof/>
                <w:webHidden/>
              </w:rPr>
            </w:r>
            <w:r>
              <w:rPr>
                <w:noProof/>
                <w:webHidden/>
              </w:rPr>
              <w:fldChar w:fldCharType="separate"/>
            </w:r>
            <w:r w:rsidR="0099512C">
              <w:rPr>
                <w:noProof/>
                <w:webHidden/>
              </w:rPr>
              <w:t>3</w:t>
            </w:r>
            <w:r>
              <w:rPr>
                <w:noProof/>
                <w:webHidden/>
              </w:rPr>
              <w:fldChar w:fldCharType="end"/>
            </w:r>
          </w:hyperlink>
        </w:p>
        <w:p w14:paraId="3357463F"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26" w:history="1">
            <w:r w:rsidRPr="00EC493F">
              <w:rPr>
                <w:rStyle w:val="Lienhypertexte"/>
                <w:noProof/>
              </w:rPr>
              <w:t>2.3</w:t>
            </w:r>
            <w:r>
              <w:rPr>
                <w:rFonts w:eastAsiaTheme="minorEastAsia" w:cstheme="minorBidi"/>
                <w:smallCaps w:val="0"/>
                <w:noProof/>
                <w:sz w:val="22"/>
                <w:szCs w:val="22"/>
                <w:lang w:eastAsia="fr-FR"/>
              </w:rPr>
              <w:tab/>
            </w:r>
            <w:r w:rsidRPr="00EC493F">
              <w:rPr>
                <w:rStyle w:val="Lienhypertexte"/>
                <w:noProof/>
              </w:rPr>
              <w:t>La phase de généralisation</w:t>
            </w:r>
            <w:r>
              <w:rPr>
                <w:noProof/>
                <w:webHidden/>
              </w:rPr>
              <w:tab/>
            </w:r>
            <w:r>
              <w:rPr>
                <w:noProof/>
                <w:webHidden/>
              </w:rPr>
              <w:fldChar w:fldCharType="begin"/>
            </w:r>
            <w:r>
              <w:rPr>
                <w:noProof/>
                <w:webHidden/>
              </w:rPr>
              <w:instrText xml:space="preserve"> PAGEREF _Toc98331526 \h </w:instrText>
            </w:r>
            <w:r>
              <w:rPr>
                <w:noProof/>
                <w:webHidden/>
              </w:rPr>
            </w:r>
            <w:r>
              <w:rPr>
                <w:noProof/>
                <w:webHidden/>
              </w:rPr>
              <w:fldChar w:fldCharType="separate"/>
            </w:r>
            <w:r w:rsidR="0099512C">
              <w:rPr>
                <w:noProof/>
                <w:webHidden/>
              </w:rPr>
              <w:t>3</w:t>
            </w:r>
            <w:r>
              <w:rPr>
                <w:noProof/>
                <w:webHidden/>
              </w:rPr>
              <w:fldChar w:fldCharType="end"/>
            </w:r>
          </w:hyperlink>
        </w:p>
        <w:p w14:paraId="362EA732"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27" w:history="1">
            <w:r w:rsidRPr="00EC493F">
              <w:rPr>
                <w:rStyle w:val="Lienhypertexte"/>
                <w:noProof/>
              </w:rPr>
              <w:t>3</w:t>
            </w:r>
            <w:r>
              <w:rPr>
                <w:rFonts w:eastAsiaTheme="minorEastAsia" w:cstheme="minorBidi"/>
                <w:b w:val="0"/>
                <w:bCs w:val="0"/>
                <w:caps w:val="0"/>
                <w:noProof/>
                <w:sz w:val="22"/>
                <w:szCs w:val="22"/>
                <w:lang w:eastAsia="fr-FR"/>
              </w:rPr>
              <w:tab/>
            </w:r>
            <w:r w:rsidRPr="00EC493F">
              <w:rPr>
                <w:rStyle w:val="Lienhypertexte"/>
                <w:noProof/>
              </w:rPr>
              <w:t>Les leviers financiers de la phase de généralisation du programme ESMS numérique</w:t>
            </w:r>
            <w:r>
              <w:rPr>
                <w:noProof/>
                <w:webHidden/>
              </w:rPr>
              <w:tab/>
            </w:r>
            <w:r>
              <w:rPr>
                <w:noProof/>
                <w:webHidden/>
              </w:rPr>
              <w:fldChar w:fldCharType="begin"/>
            </w:r>
            <w:r>
              <w:rPr>
                <w:noProof/>
                <w:webHidden/>
              </w:rPr>
              <w:instrText xml:space="preserve"> PAGEREF _Toc98331527 \h </w:instrText>
            </w:r>
            <w:r>
              <w:rPr>
                <w:noProof/>
                <w:webHidden/>
              </w:rPr>
            </w:r>
            <w:r>
              <w:rPr>
                <w:noProof/>
                <w:webHidden/>
              </w:rPr>
              <w:fldChar w:fldCharType="separate"/>
            </w:r>
            <w:r w:rsidR="0099512C">
              <w:rPr>
                <w:noProof/>
                <w:webHidden/>
              </w:rPr>
              <w:t>4</w:t>
            </w:r>
            <w:r>
              <w:rPr>
                <w:noProof/>
                <w:webHidden/>
              </w:rPr>
              <w:fldChar w:fldCharType="end"/>
            </w:r>
          </w:hyperlink>
        </w:p>
        <w:p w14:paraId="36D0E781"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28" w:history="1">
            <w:r w:rsidRPr="00EC493F">
              <w:rPr>
                <w:rStyle w:val="Lienhypertexte"/>
                <w:noProof/>
              </w:rPr>
              <w:t>3.1</w:t>
            </w:r>
            <w:r>
              <w:rPr>
                <w:rFonts w:eastAsiaTheme="minorEastAsia" w:cstheme="minorBidi"/>
                <w:smallCaps w:val="0"/>
                <w:noProof/>
                <w:sz w:val="22"/>
                <w:szCs w:val="22"/>
                <w:lang w:eastAsia="fr-FR"/>
              </w:rPr>
              <w:tab/>
            </w:r>
            <w:r w:rsidRPr="00EC493F">
              <w:rPr>
                <w:rStyle w:val="Lienhypertexte"/>
                <w:noProof/>
              </w:rPr>
              <w:t>Le « financement ESMS numérique »</w:t>
            </w:r>
            <w:r>
              <w:rPr>
                <w:noProof/>
                <w:webHidden/>
              </w:rPr>
              <w:tab/>
            </w:r>
            <w:r>
              <w:rPr>
                <w:noProof/>
                <w:webHidden/>
              </w:rPr>
              <w:fldChar w:fldCharType="begin"/>
            </w:r>
            <w:r>
              <w:rPr>
                <w:noProof/>
                <w:webHidden/>
              </w:rPr>
              <w:instrText xml:space="preserve"> PAGEREF _Toc98331528 \h </w:instrText>
            </w:r>
            <w:r>
              <w:rPr>
                <w:noProof/>
                <w:webHidden/>
              </w:rPr>
            </w:r>
            <w:r>
              <w:rPr>
                <w:noProof/>
                <w:webHidden/>
              </w:rPr>
              <w:fldChar w:fldCharType="separate"/>
            </w:r>
            <w:r w:rsidR="0099512C">
              <w:rPr>
                <w:noProof/>
                <w:webHidden/>
              </w:rPr>
              <w:t>4</w:t>
            </w:r>
            <w:r>
              <w:rPr>
                <w:noProof/>
                <w:webHidden/>
              </w:rPr>
              <w:fldChar w:fldCharType="end"/>
            </w:r>
          </w:hyperlink>
        </w:p>
        <w:p w14:paraId="074E1E80"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29" w:history="1">
            <w:r w:rsidRPr="00EC493F">
              <w:rPr>
                <w:rStyle w:val="Lienhypertexte"/>
                <w:noProof/>
              </w:rPr>
              <w:t>3.2</w:t>
            </w:r>
            <w:r>
              <w:rPr>
                <w:rFonts w:eastAsiaTheme="minorEastAsia" w:cstheme="minorBidi"/>
                <w:smallCaps w:val="0"/>
                <w:noProof/>
                <w:sz w:val="22"/>
                <w:szCs w:val="22"/>
                <w:lang w:eastAsia="fr-FR"/>
              </w:rPr>
              <w:tab/>
            </w:r>
            <w:r w:rsidRPr="00EC493F">
              <w:rPr>
                <w:rStyle w:val="Lienhypertexte"/>
                <w:noProof/>
              </w:rPr>
              <w:t>La « Prestation Ségur », dans le cadre du Système Ouvert Non Sélectif (SONS)</w:t>
            </w:r>
            <w:r>
              <w:rPr>
                <w:noProof/>
                <w:webHidden/>
              </w:rPr>
              <w:tab/>
            </w:r>
            <w:r>
              <w:rPr>
                <w:noProof/>
                <w:webHidden/>
              </w:rPr>
              <w:fldChar w:fldCharType="begin"/>
            </w:r>
            <w:r>
              <w:rPr>
                <w:noProof/>
                <w:webHidden/>
              </w:rPr>
              <w:instrText xml:space="preserve"> PAGEREF _Toc98331529 \h </w:instrText>
            </w:r>
            <w:r>
              <w:rPr>
                <w:noProof/>
                <w:webHidden/>
              </w:rPr>
            </w:r>
            <w:r>
              <w:rPr>
                <w:noProof/>
                <w:webHidden/>
              </w:rPr>
              <w:fldChar w:fldCharType="separate"/>
            </w:r>
            <w:r w:rsidR="0099512C">
              <w:rPr>
                <w:noProof/>
                <w:webHidden/>
              </w:rPr>
              <w:t>5</w:t>
            </w:r>
            <w:r>
              <w:rPr>
                <w:noProof/>
                <w:webHidden/>
              </w:rPr>
              <w:fldChar w:fldCharType="end"/>
            </w:r>
          </w:hyperlink>
        </w:p>
        <w:p w14:paraId="5AF4D7C9"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30" w:history="1">
            <w:r w:rsidRPr="00EC493F">
              <w:rPr>
                <w:rStyle w:val="Lienhypertexte"/>
                <w:noProof/>
              </w:rPr>
              <w:t>4</w:t>
            </w:r>
            <w:r>
              <w:rPr>
                <w:rFonts w:eastAsiaTheme="minorEastAsia" w:cstheme="minorBidi"/>
                <w:b w:val="0"/>
                <w:bCs w:val="0"/>
                <w:caps w:val="0"/>
                <w:noProof/>
                <w:sz w:val="22"/>
                <w:szCs w:val="22"/>
                <w:lang w:eastAsia="fr-FR"/>
              </w:rPr>
              <w:tab/>
            </w:r>
            <w:r w:rsidRPr="00EC493F">
              <w:rPr>
                <w:rStyle w:val="Lienhypertexte"/>
                <w:noProof/>
              </w:rPr>
              <w:t>L’appel à projets « généralisation »</w:t>
            </w:r>
            <w:r>
              <w:rPr>
                <w:noProof/>
                <w:webHidden/>
              </w:rPr>
              <w:tab/>
            </w:r>
            <w:r>
              <w:rPr>
                <w:noProof/>
                <w:webHidden/>
              </w:rPr>
              <w:fldChar w:fldCharType="begin"/>
            </w:r>
            <w:r>
              <w:rPr>
                <w:noProof/>
                <w:webHidden/>
              </w:rPr>
              <w:instrText xml:space="preserve"> PAGEREF _Toc98331530 \h </w:instrText>
            </w:r>
            <w:r>
              <w:rPr>
                <w:noProof/>
                <w:webHidden/>
              </w:rPr>
            </w:r>
            <w:r>
              <w:rPr>
                <w:noProof/>
                <w:webHidden/>
              </w:rPr>
              <w:fldChar w:fldCharType="separate"/>
            </w:r>
            <w:r w:rsidR="0099512C">
              <w:rPr>
                <w:noProof/>
                <w:webHidden/>
              </w:rPr>
              <w:t>6</w:t>
            </w:r>
            <w:r>
              <w:rPr>
                <w:noProof/>
                <w:webHidden/>
              </w:rPr>
              <w:fldChar w:fldCharType="end"/>
            </w:r>
          </w:hyperlink>
        </w:p>
        <w:p w14:paraId="7E071833"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31" w:history="1">
            <w:r w:rsidRPr="00EC493F">
              <w:rPr>
                <w:rStyle w:val="Lienhypertexte"/>
                <w:noProof/>
              </w:rPr>
              <w:t>4.1</w:t>
            </w:r>
            <w:r>
              <w:rPr>
                <w:rFonts w:eastAsiaTheme="minorEastAsia" w:cstheme="minorBidi"/>
                <w:smallCaps w:val="0"/>
                <w:noProof/>
                <w:sz w:val="22"/>
                <w:szCs w:val="22"/>
                <w:lang w:eastAsia="fr-FR"/>
              </w:rPr>
              <w:tab/>
            </w:r>
            <w:r w:rsidRPr="00EC493F">
              <w:rPr>
                <w:rStyle w:val="Lienhypertexte"/>
                <w:noProof/>
              </w:rPr>
              <w:t>ESSMS éligibles au financement ESMS Numérique dans le cadre de la phase de généralisation</w:t>
            </w:r>
            <w:r>
              <w:rPr>
                <w:noProof/>
                <w:webHidden/>
              </w:rPr>
              <w:tab/>
            </w:r>
            <w:r>
              <w:rPr>
                <w:noProof/>
                <w:webHidden/>
              </w:rPr>
              <w:fldChar w:fldCharType="begin"/>
            </w:r>
            <w:r>
              <w:rPr>
                <w:noProof/>
                <w:webHidden/>
              </w:rPr>
              <w:instrText xml:space="preserve"> PAGEREF _Toc98331531 \h </w:instrText>
            </w:r>
            <w:r>
              <w:rPr>
                <w:noProof/>
                <w:webHidden/>
              </w:rPr>
            </w:r>
            <w:r>
              <w:rPr>
                <w:noProof/>
                <w:webHidden/>
              </w:rPr>
              <w:fldChar w:fldCharType="separate"/>
            </w:r>
            <w:r w:rsidR="0099512C">
              <w:rPr>
                <w:noProof/>
                <w:webHidden/>
              </w:rPr>
              <w:t>6</w:t>
            </w:r>
            <w:r>
              <w:rPr>
                <w:noProof/>
                <w:webHidden/>
              </w:rPr>
              <w:fldChar w:fldCharType="end"/>
            </w:r>
          </w:hyperlink>
        </w:p>
        <w:p w14:paraId="71386917"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32" w:history="1">
            <w:r w:rsidRPr="00EC493F">
              <w:rPr>
                <w:rStyle w:val="Lienhypertexte"/>
                <w:noProof/>
              </w:rPr>
              <w:t>4.2</w:t>
            </w:r>
            <w:r>
              <w:rPr>
                <w:rFonts w:eastAsiaTheme="minorEastAsia" w:cstheme="minorBidi"/>
                <w:smallCaps w:val="0"/>
                <w:noProof/>
                <w:sz w:val="22"/>
                <w:szCs w:val="22"/>
                <w:lang w:eastAsia="fr-FR"/>
              </w:rPr>
              <w:tab/>
            </w:r>
            <w:r w:rsidRPr="00EC493F">
              <w:rPr>
                <w:rStyle w:val="Lienhypertexte"/>
                <w:noProof/>
              </w:rPr>
              <w:t>Conditions d’accès au financement</w:t>
            </w:r>
            <w:r>
              <w:rPr>
                <w:noProof/>
                <w:webHidden/>
              </w:rPr>
              <w:tab/>
            </w:r>
            <w:r>
              <w:rPr>
                <w:noProof/>
                <w:webHidden/>
              </w:rPr>
              <w:fldChar w:fldCharType="begin"/>
            </w:r>
            <w:r>
              <w:rPr>
                <w:noProof/>
                <w:webHidden/>
              </w:rPr>
              <w:instrText xml:space="preserve"> PAGEREF _Toc98331532 \h </w:instrText>
            </w:r>
            <w:r>
              <w:rPr>
                <w:noProof/>
                <w:webHidden/>
              </w:rPr>
            </w:r>
            <w:r>
              <w:rPr>
                <w:noProof/>
                <w:webHidden/>
              </w:rPr>
              <w:fldChar w:fldCharType="separate"/>
            </w:r>
            <w:r w:rsidR="0099512C">
              <w:rPr>
                <w:noProof/>
                <w:webHidden/>
              </w:rPr>
              <w:t>6</w:t>
            </w:r>
            <w:r>
              <w:rPr>
                <w:noProof/>
                <w:webHidden/>
              </w:rPr>
              <w:fldChar w:fldCharType="end"/>
            </w:r>
          </w:hyperlink>
        </w:p>
        <w:p w14:paraId="1C248E45"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3" w:history="1">
            <w:r w:rsidRPr="00EC493F">
              <w:rPr>
                <w:rStyle w:val="Lienhypertexte"/>
                <w:rFonts w:eastAsia="Arial"/>
                <w:noProof/>
              </w:rPr>
              <w:t>A.</w:t>
            </w:r>
            <w:r>
              <w:rPr>
                <w:rFonts w:eastAsiaTheme="minorEastAsia" w:cstheme="minorBidi"/>
                <w:i w:val="0"/>
                <w:iCs w:val="0"/>
                <w:noProof/>
                <w:sz w:val="22"/>
                <w:szCs w:val="22"/>
                <w:lang w:eastAsia="fr-FR"/>
              </w:rPr>
              <w:tab/>
            </w:r>
            <w:r w:rsidRPr="00EC493F">
              <w:rPr>
                <w:rStyle w:val="Lienhypertexte"/>
                <w:rFonts w:eastAsia="Arial"/>
                <w:noProof/>
              </w:rPr>
              <w:t>Non redondance des financements</w:t>
            </w:r>
            <w:r>
              <w:rPr>
                <w:noProof/>
                <w:webHidden/>
              </w:rPr>
              <w:tab/>
            </w:r>
            <w:r>
              <w:rPr>
                <w:noProof/>
                <w:webHidden/>
              </w:rPr>
              <w:fldChar w:fldCharType="begin"/>
            </w:r>
            <w:r>
              <w:rPr>
                <w:noProof/>
                <w:webHidden/>
              </w:rPr>
              <w:instrText xml:space="preserve"> PAGEREF _Toc98331533 \h </w:instrText>
            </w:r>
            <w:r>
              <w:rPr>
                <w:noProof/>
                <w:webHidden/>
              </w:rPr>
            </w:r>
            <w:r>
              <w:rPr>
                <w:noProof/>
                <w:webHidden/>
              </w:rPr>
              <w:fldChar w:fldCharType="separate"/>
            </w:r>
            <w:r w:rsidR="0099512C">
              <w:rPr>
                <w:noProof/>
                <w:webHidden/>
              </w:rPr>
              <w:t>6</w:t>
            </w:r>
            <w:r>
              <w:rPr>
                <w:noProof/>
                <w:webHidden/>
              </w:rPr>
              <w:fldChar w:fldCharType="end"/>
            </w:r>
          </w:hyperlink>
        </w:p>
        <w:p w14:paraId="4172AABC"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4" w:history="1">
            <w:r w:rsidRPr="00EC493F">
              <w:rPr>
                <w:rStyle w:val="Lienhypertexte"/>
                <w:rFonts w:eastAsia="Arial"/>
                <w:noProof/>
              </w:rPr>
              <w:t>B.</w:t>
            </w:r>
            <w:r>
              <w:rPr>
                <w:rFonts w:eastAsiaTheme="minorEastAsia" w:cstheme="minorBidi"/>
                <w:i w:val="0"/>
                <w:iCs w:val="0"/>
                <w:noProof/>
                <w:sz w:val="22"/>
                <w:szCs w:val="22"/>
                <w:lang w:eastAsia="fr-FR"/>
              </w:rPr>
              <w:tab/>
            </w:r>
            <w:r w:rsidRPr="00EC493F">
              <w:rPr>
                <w:rStyle w:val="Lienhypertexte"/>
                <w:rFonts w:eastAsia="Arial"/>
                <w:noProof/>
              </w:rPr>
              <w:t>ESSMS rattachés à une entité nationale</w:t>
            </w:r>
            <w:r>
              <w:rPr>
                <w:noProof/>
                <w:webHidden/>
              </w:rPr>
              <w:tab/>
            </w:r>
            <w:r>
              <w:rPr>
                <w:noProof/>
                <w:webHidden/>
              </w:rPr>
              <w:fldChar w:fldCharType="begin"/>
            </w:r>
            <w:r>
              <w:rPr>
                <w:noProof/>
                <w:webHidden/>
              </w:rPr>
              <w:instrText xml:space="preserve"> PAGEREF _Toc98331534 \h </w:instrText>
            </w:r>
            <w:r>
              <w:rPr>
                <w:noProof/>
                <w:webHidden/>
              </w:rPr>
            </w:r>
            <w:r>
              <w:rPr>
                <w:noProof/>
                <w:webHidden/>
              </w:rPr>
              <w:fldChar w:fldCharType="separate"/>
            </w:r>
            <w:r w:rsidR="0099512C">
              <w:rPr>
                <w:noProof/>
                <w:webHidden/>
              </w:rPr>
              <w:t>6</w:t>
            </w:r>
            <w:r>
              <w:rPr>
                <w:noProof/>
                <w:webHidden/>
              </w:rPr>
              <w:fldChar w:fldCharType="end"/>
            </w:r>
          </w:hyperlink>
        </w:p>
        <w:p w14:paraId="670CB494"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5" w:history="1">
            <w:r w:rsidRPr="00EC493F">
              <w:rPr>
                <w:rStyle w:val="Lienhypertexte"/>
                <w:rFonts w:eastAsia="Arial"/>
                <w:noProof/>
              </w:rPr>
              <w:t>C.</w:t>
            </w:r>
            <w:r>
              <w:rPr>
                <w:rFonts w:eastAsiaTheme="minorEastAsia" w:cstheme="minorBidi"/>
                <w:i w:val="0"/>
                <w:iCs w:val="0"/>
                <w:noProof/>
                <w:sz w:val="22"/>
                <w:szCs w:val="22"/>
                <w:lang w:eastAsia="fr-FR"/>
              </w:rPr>
              <w:tab/>
            </w:r>
            <w:r w:rsidRPr="00EC493F">
              <w:rPr>
                <w:rStyle w:val="Lienhypertexte"/>
                <w:rFonts w:eastAsia="Arial"/>
                <w:noProof/>
              </w:rPr>
              <w:t>Conformité de la solution DUI aux exigences nationales</w:t>
            </w:r>
            <w:r>
              <w:rPr>
                <w:noProof/>
                <w:webHidden/>
              </w:rPr>
              <w:tab/>
            </w:r>
            <w:r>
              <w:rPr>
                <w:noProof/>
                <w:webHidden/>
              </w:rPr>
              <w:fldChar w:fldCharType="begin"/>
            </w:r>
            <w:r>
              <w:rPr>
                <w:noProof/>
                <w:webHidden/>
              </w:rPr>
              <w:instrText xml:space="preserve"> PAGEREF _Toc98331535 \h </w:instrText>
            </w:r>
            <w:r>
              <w:rPr>
                <w:noProof/>
                <w:webHidden/>
              </w:rPr>
            </w:r>
            <w:r>
              <w:rPr>
                <w:noProof/>
                <w:webHidden/>
              </w:rPr>
              <w:fldChar w:fldCharType="separate"/>
            </w:r>
            <w:r w:rsidR="0099512C">
              <w:rPr>
                <w:noProof/>
                <w:webHidden/>
              </w:rPr>
              <w:t>6</w:t>
            </w:r>
            <w:r>
              <w:rPr>
                <w:noProof/>
                <w:webHidden/>
              </w:rPr>
              <w:fldChar w:fldCharType="end"/>
            </w:r>
          </w:hyperlink>
        </w:p>
        <w:p w14:paraId="6D787A23"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6" w:history="1">
            <w:r w:rsidRPr="00EC493F">
              <w:rPr>
                <w:rStyle w:val="Lienhypertexte"/>
                <w:rFonts w:eastAsia="Arial"/>
                <w:noProof/>
              </w:rPr>
              <w:t>D.</w:t>
            </w:r>
            <w:r>
              <w:rPr>
                <w:rFonts w:eastAsiaTheme="minorEastAsia" w:cstheme="minorBidi"/>
                <w:i w:val="0"/>
                <w:iCs w:val="0"/>
                <w:noProof/>
                <w:sz w:val="22"/>
                <w:szCs w:val="22"/>
                <w:lang w:eastAsia="fr-FR"/>
              </w:rPr>
              <w:tab/>
            </w:r>
            <w:r w:rsidRPr="00EC493F">
              <w:rPr>
                <w:rStyle w:val="Lienhypertexte"/>
                <w:rFonts w:eastAsia="Arial"/>
                <w:noProof/>
              </w:rPr>
              <w:t>Nombre minimum d’ESSMS pour un projet et regroupements (dits « grappes »)</w:t>
            </w:r>
            <w:r>
              <w:rPr>
                <w:noProof/>
                <w:webHidden/>
              </w:rPr>
              <w:tab/>
            </w:r>
            <w:r>
              <w:rPr>
                <w:noProof/>
                <w:webHidden/>
              </w:rPr>
              <w:fldChar w:fldCharType="begin"/>
            </w:r>
            <w:r>
              <w:rPr>
                <w:noProof/>
                <w:webHidden/>
              </w:rPr>
              <w:instrText xml:space="preserve"> PAGEREF _Toc98331536 \h </w:instrText>
            </w:r>
            <w:r>
              <w:rPr>
                <w:noProof/>
                <w:webHidden/>
              </w:rPr>
            </w:r>
            <w:r>
              <w:rPr>
                <w:noProof/>
                <w:webHidden/>
              </w:rPr>
              <w:fldChar w:fldCharType="separate"/>
            </w:r>
            <w:r w:rsidR="0099512C">
              <w:rPr>
                <w:noProof/>
                <w:webHidden/>
              </w:rPr>
              <w:t>7</w:t>
            </w:r>
            <w:r>
              <w:rPr>
                <w:noProof/>
                <w:webHidden/>
              </w:rPr>
              <w:fldChar w:fldCharType="end"/>
            </w:r>
          </w:hyperlink>
        </w:p>
        <w:p w14:paraId="41F291E4"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7" w:history="1">
            <w:r w:rsidRPr="00EC493F">
              <w:rPr>
                <w:rStyle w:val="Lienhypertexte"/>
                <w:rFonts w:eastAsia="Arial"/>
                <w:noProof/>
              </w:rPr>
              <w:t>E.</w:t>
            </w:r>
            <w:r>
              <w:rPr>
                <w:rFonts w:eastAsiaTheme="minorEastAsia" w:cstheme="minorBidi"/>
                <w:i w:val="0"/>
                <w:iCs w:val="0"/>
                <w:noProof/>
                <w:sz w:val="22"/>
                <w:szCs w:val="22"/>
                <w:lang w:eastAsia="fr-FR"/>
              </w:rPr>
              <w:tab/>
            </w:r>
            <w:r w:rsidRPr="00EC493F">
              <w:rPr>
                <w:rStyle w:val="Lienhypertexte"/>
                <w:rFonts w:eastAsia="Arial"/>
                <w:noProof/>
              </w:rPr>
              <w:t>Auto-évaluation de la maturité SI des porteurs</w:t>
            </w:r>
            <w:r>
              <w:rPr>
                <w:noProof/>
                <w:webHidden/>
              </w:rPr>
              <w:tab/>
            </w:r>
            <w:r>
              <w:rPr>
                <w:noProof/>
                <w:webHidden/>
              </w:rPr>
              <w:fldChar w:fldCharType="begin"/>
            </w:r>
            <w:r>
              <w:rPr>
                <w:noProof/>
                <w:webHidden/>
              </w:rPr>
              <w:instrText xml:space="preserve"> PAGEREF _Toc98331537 \h </w:instrText>
            </w:r>
            <w:r>
              <w:rPr>
                <w:noProof/>
                <w:webHidden/>
              </w:rPr>
            </w:r>
            <w:r>
              <w:rPr>
                <w:noProof/>
                <w:webHidden/>
              </w:rPr>
              <w:fldChar w:fldCharType="separate"/>
            </w:r>
            <w:r w:rsidR="0099512C">
              <w:rPr>
                <w:noProof/>
                <w:webHidden/>
              </w:rPr>
              <w:t>7</w:t>
            </w:r>
            <w:r>
              <w:rPr>
                <w:noProof/>
                <w:webHidden/>
              </w:rPr>
              <w:fldChar w:fldCharType="end"/>
            </w:r>
          </w:hyperlink>
        </w:p>
        <w:p w14:paraId="11D3B75D"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38" w:history="1">
            <w:r w:rsidRPr="00EC493F">
              <w:rPr>
                <w:rStyle w:val="Lienhypertexte"/>
                <w:noProof/>
              </w:rPr>
              <w:t>4.3</w:t>
            </w:r>
            <w:r>
              <w:rPr>
                <w:rFonts w:eastAsiaTheme="minorEastAsia" w:cstheme="minorBidi"/>
                <w:smallCaps w:val="0"/>
                <w:noProof/>
                <w:sz w:val="22"/>
                <w:szCs w:val="22"/>
                <w:lang w:eastAsia="fr-FR"/>
              </w:rPr>
              <w:tab/>
            </w:r>
            <w:r w:rsidRPr="00EC493F">
              <w:rPr>
                <w:rStyle w:val="Lienhypertexte"/>
                <w:noProof/>
              </w:rPr>
              <w:t>Orientation des projets</w:t>
            </w:r>
            <w:r>
              <w:rPr>
                <w:noProof/>
                <w:webHidden/>
              </w:rPr>
              <w:tab/>
            </w:r>
            <w:r>
              <w:rPr>
                <w:noProof/>
                <w:webHidden/>
              </w:rPr>
              <w:fldChar w:fldCharType="begin"/>
            </w:r>
            <w:r>
              <w:rPr>
                <w:noProof/>
                <w:webHidden/>
              </w:rPr>
              <w:instrText xml:space="preserve"> PAGEREF _Toc98331538 \h </w:instrText>
            </w:r>
            <w:r>
              <w:rPr>
                <w:noProof/>
                <w:webHidden/>
              </w:rPr>
            </w:r>
            <w:r>
              <w:rPr>
                <w:noProof/>
                <w:webHidden/>
              </w:rPr>
              <w:fldChar w:fldCharType="separate"/>
            </w:r>
            <w:r w:rsidR="0099512C">
              <w:rPr>
                <w:noProof/>
                <w:webHidden/>
              </w:rPr>
              <w:t>7</w:t>
            </w:r>
            <w:r>
              <w:rPr>
                <w:noProof/>
                <w:webHidden/>
              </w:rPr>
              <w:fldChar w:fldCharType="end"/>
            </w:r>
          </w:hyperlink>
        </w:p>
        <w:p w14:paraId="022E34F8"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39" w:history="1">
            <w:r w:rsidRPr="00EC493F">
              <w:rPr>
                <w:rStyle w:val="Lienhypertexte"/>
                <w:rFonts w:eastAsia="Arial"/>
                <w:noProof/>
              </w:rPr>
              <w:t>A.</w:t>
            </w:r>
            <w:r>
              <w:rPr>
                <w:rFonts w:eastAsiaTheme="minorEastAsia" w:cstheme="minorBidi"/>
                <w:i w:val="0"/>
                <w:iCs w:val="0"/>
                <w:noProof/>
                <w:sz w:val="22"/>
                <w:szCs w:val="22"/>
                <w:lang w:eastAsia="fr-FR"/>
              </w:rPr>
              <w:tab/>
            </w:r>
            <w:r w:rsidRPr="00EC493F">
              <w:rPr>
                <w:rStyle w:val="Lienhypertexte"/>
                <w:rFonts w:eastAsia="Arial"/>
                <w:noProof/>
              </w:rPr>
              <w:t xml:space="preserve">Projets regroupant moins de </w:t>
            </w:r>
            <w:r w:rsidRPr="00EC493F">
              <w:rPr>
                <w:rStyle w:val="Lienhypertexte"/>
                <w:noProof/>
              </w:rPr>
              <w:t>cinquante</w:t>
            </w:r>
            <w:r w:rsidRPr="00EC493F">
              <w:rPr>
                <w:rStyle w:val="Lienhypertexte"/>
                <w:rFonts w:eastAsia="Arial"/>
                <w:noProof/>
              </w:rPr>
              <w:t xml:space="preserve"> ESSMS</w:t>
            </w:r>
            <w:r>
              <w:rPr>
                <w:noProof/>
                <w:webHidden/>
              </w:rPr>
              <w:tab/>
            </w:r>
            <w:r>
              <w:rPr>
                <w:noProof/>
                <w:webHidden/>
              </w:rPr>
              <w:fldChar w:fldCharType="begin"/>
            </w:r>
            <w:r>
              <w:rPr>
                <w:noProof/>
                <w:webHidden/>
              </w:rPr>
              <w:instrText xml:space="preserve"> PAGEREF _Toc98331539 \h </w:instrText>
            </w:r>
            <w:r>
              <w:rPr>
                <w:noProof/>
                <w:webHidden/>
              </w:rPr>
            </w:r>
            <w:r>
              <w:rPr>
                <w:noProof/>
                <w:webHidden/>
              </w:rPr>
              <w:fldChar w:fldCharType="separate"/>
            </w:r>
            <w:r w:rsidR="0099512C">
              <w:rPr>
                <w:noProof/>
                <w:webHidden/>
              </w:rPr>
              <w:t>7</w:t>
            </w:r>
            <w:r>
              <w:rPr>
                <w:noProof/>
                <w:webHidden/>
              </w:rPr>
              <w:fldChar w:fldCharType="end"/>
            </w:r>
          </w:hyperlink>
        </w:p>
        <w:p w14:paraId="41B2BAD3"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40" w:history="1">
            <w:r w:rsidRPr="00EC493F">
              <w:rPr>
                <w:rStyle w:val="Lienhypertexte"/>
                <w:rFonts w:eastAsia="Arial"/>
                <w:noProof/>
              </w:rPr>
              <w:t>B.</w:t>
            </w:r>
            <w:r>
              <w:rPr>
                <w:rFonts w:eastAsiaTheme="minorEastAsia" w:cstheme="minorBidi"/>
                <w:i w:val="0"/>
                <w:iCs w:val="0"/>
                <w:noProof/>
                <w:sz w:val="22"/>
                <w:szCs w:val="22"/>
                <w:lang w:eastAsia="fr-FR"/>
              </w:rPr>
              <w:tab/>
            </w:r>
            <w:r w:rsidRPr="00EC493F">
              <w:rPr>
                <w:rStyle w:val="Lienhypertexte"/>
                <w:rFonts w:eastAsia="Arial"/>
                <w:noProof/>
              </w:rPr>
              <w:t xml:space="preserve">Projets regroupant </w:t>
            </w:r>
            <w:r w:rsidRPr="00EC493F">
              <w:rPr>
                <w:rStyle w:val="Lienhypertexte"/>
                <w:noProof/>
              </w:rPr>
              <w:t>cinquante</w:t>
            </w:r>
            <w:r w:rsidRPr="00EC493F">
              <w:rPr>
                <w:rStyle w:val="Lienhypertexte"/>
                <w:rFonts w:eastAsia="Arial"/>
                <w:noProof/>
              </w:rPr>
              <w:t xml:space="preserve"> ESSMS ou plus</w:t>
            </w:r>
            <w:r>
              <w:rPr>
                <w:noProof/>
                <w:webHidden/>
              </w:rPr>
              <w:tab/>
            </w:r>
            <w:r>
              <w:rPr>
                <w:noProof/>
                <w:webHidden/>
              </w:rPr>
              <w:fldChar w:fldCharType="begin"/>
            </w:r>
            <w:r>
              <w:rPr>
                <w:noProof/>
                <w:webHidden/>
              </w:rPr>
              <w:instrText xml:space="preserve"> PAGEREF _Toc98331540 \h </w:instrText>
            </w:r>
            <w:r>
              <w:rPr>
                <w:noProof/>
                <w:webHidden/>
              </w:rPr>
            </w:r>
            <w:r>
              <w:rPr>
                <w:noProof/>
                <w:webHidden/>
              </w:rPr>
              <w:fldChar w:fldCharType="separate"/>
            </w:r>
            <w:r w:rsidR="0099512C">
              <w:rPr>
                <w:noProof/>
                <w:webHidden/>
              </w:rPr>
              <w:t>8</w:t>
            </w:r>
            <w:r>
              <w:rPr>
                <w:noProof/>
                <w:webHidden/>
              </w:rPr>
              <w:fldChar w:fldCharType="end"/>
            </w:r>
          </w:hyperlink>
        </w:p>
        <w:p w14:paraId="00B61B5B"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41" w:history="1">
            <w:r w:rsidRPr="00EC493F">
              <w:rPr>
                <w:rStyle w:val="Lienhypertexte"/>
                <w:rFonts w:eastAsia="Arial"/>
                <w:noProof/>
              </w:rPr>
              <w:t>C.</w:t>
            </w:r>
            <w:r>
              <w:rPr>
                <w:rFonts w:eastAsiaTheme="minorEastAsia" w:cstheme="minorBidi"/>
                <w:i w:val="0"/>
                <w:iCs w:val="0"/>
                <w:noProof/>
                <w:sz w:val="22"/>
                <w:szCs w:val="22"/>
                <w:lang w:eastAsia="fr-FR"/>
              </w:rPr>
              <w:tab/>
            </w:r>
            <w:r w:rsidRPr="00EC493F">
              <w:rPr>
                <w:rStyle w:val="Lienhypertexte"/>
                <w:rFonts w:eastAsia="Arial"/>
                <w:noProof/>
              </w:rPr>
              <w:t xml:space="preserve">Projets de portée nationale regroupant moins de </w:t>
            </w:r>
            <w:r w:rsidRPr="00EC493F">
              <w:rPr>
                <w:rStyle w:val="Lienhypertexte"/>
                <w:noProof/>
              </w:rPr>
              <w:t>cinquante</w:t>
            </w:r>
            <w:r w:rsidRPr="00EC493F">
              <w:rPr>
                <w:rStyle w:val="Lienhypertexte"/>
                <w:rFonts w:eastAsia="Arial"/>
                <w:noProof/>
              </w:rPr>
              <w:t xml:space="preserve"> ESSMS</w:t>
            </w:r>
            <w:r>
              <w:rPr>
                <w:noProof/>
                <w:webHidden/>
              </w:rPr>
              <w:tab/>
            </w:r>
            <w:r>
              <w:rPr>
                <w:noProof/>
                <w:webHidden/>
              </w:rPr>
              <w:fldChar w:fldCharType="begin"/>
            </w:r>
            <w:r>
              <w:rPr>
                <w:noProof/>
                <w:webHidden/>
              </w:rPr>
              <w:instrText xml:space="preserve"> PAGEREF _Toc98331541 \h </w:instrText>
            </w:r>
            <w:r>
              <w:rPr>
                <w:noProof/>
                <w:webHidden/>
              </w:rPr>
            </w:r>
            <w:r>
              <w:rPr>
                <w:noProof/>
                <w:webHidden/>
              </w:rPr>
              <w:fldChar w:fldCharType="separate"/>
            </w:r>
            <w:r w:rsidR="0099512C">
              <w:rPr>
                <w:noProof/>
                <w:webHidden/>
              </w:rPr>
              <w:t>8</w:t>
            </w:r>
            <w:r>
              <w:rPr>
                <w:noProof/>
                <w:webHidden/>
              </w:rPr>
              <w:fldChar w:fldCharType="end"/>
            </w:r>
          </w:hyperlink>
        </w:p>
        <w:p w14:paraId="65442F59"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42" w:history="1">
            <w:r w:rsidRPr="00EC493F">
              <w:rPr>
                <w:rStyle w:val="Lienhypertexte"/>
                <w:noProof/>
              </w:rPr>
              <w:t>5</w:t>
            </w:r>
            <w:r>
              <w:rPr>
                <w:rFonts w:eastAsiaTheme="minorEastAsia" w:cstheme="minorBidi"/>
                <w:b w:val="0"/>
                <w:bCs w:val="0"/>
                <w:caps w:val="0"/>
                <w:noProof/>
                <w:sz w:val="22"/>
                <w:szCs w:val="22"/>
                <w:lang w:eastAsia="fr-FR"/>
              </w:rPr>
              <w:tab/>
            </w:r>
            <w:r w:rsidRPr="00EC493F">
              <w:rPr>
                <w:rStyle w:val="Lienhypertexte"/>
                <w:noProof/>
              </w:rPr>
              <w:t>Modalités de financement</w:t>
            </w:r>
            <w:r>
              <w:rPr>
                <w:noProof/>
                <w:webHidden/>
              </w:rPr>
              <w:tab/>
            </w:r>
            <w:r>
              <w:rPr>
                <w:noProof/>
                <w:webHidden/>
              </w:rPr>
              <w:fldChar w:fldCharType="begin"/>
            </w:r>
            <w:r>
              <w:rPr>
                <w:noProof/>
                <w:webHidden/>
              </w:rPr>
              <w:instrText xml:space="preserve"> PAGEREF _Toc98331542 \h </w:instrText>
            </w:r>
            <w:r>
              <w:rPr>
                <w:noProof/>
                <w:webHidden/>
              </w:rPr>
            </w:r>
            <w:r>
              <w:rPr>
                <w:noProof/>
                <w:webHidden/>
              </w:rPr>
              <w:fldChar w:fldCharType="separate"/>
            </w:r>
            <w:r w:rsidR="0099512C">
              <w:rPr>
                <w:noProof/>
                <w:webHidden/>
              </w:rPr>
              <w:t>8</w:t>
            </w:r>
            <w:r>
              <w:rPr>
                <w:noProof/>
                <w:webHidden/>
              </w:rPr>
              <w:fldChar w:fldCharType="end"/>
            </w:r>
          </w:hyperlink>
        </w:p>
        <w:p w14:paraId="03D95981"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3" w:history="1">
            <w:r w:rsidRPr="00EC493F">
              <w:rPr>
                <w:rStyle w:val="Lienhypertexte"/>
                <w:noProof/>
              </w:rPr>
              <w:t>5.1</w:t>
            </w:r>
            <w:r>
              <w:rPr>
                <w:rFonts w:eastAsiaTheme="minorEastAsia" w:cstheme="minorBidi"/>
                <w:smallCaps w:val="0"/>
                <w:noProof/>
                <w:sz w:val="22"/>
                <w:szCs w:val="22"/>
                <w:lang w:eastAsia="fr-FR"/>
              </w:rPr>
              <w:tab/>
            </w:r>
            <w:r w:rsidRPr="00EC493F">
              <w:rPr>
                <w:rStyle w:val="Lienhypertexte"/>
                <w:noProof/>
              </w:rPr>
              <w:t>Projets d’acquisition ou de renouvellement d’une solution DUI</w:t>
            </w:r>
            <w:r>
              <w:rPr>
                <w:noProof/>
                <w:webHidden/>
              </w:rPr>
              <w:tab/>
            </w:r>
            <w:r>
              <w:rPr>
                <w:noProof/>
                <w:webHidden/>
              </w:rPr>
              <w:fldChar w:fldCharType="begin"/>
            </w:r>
            <w:r>
              <w:rPr>
                <w:noProof/>
                <w:webHidden/>
              </w:rPr>
              <w:instrText xml:space="preserve"> PAGEREF _Toc98331543 \h </w:instrText>
            </w:r>
            <w:r>
              <w:rPr>
                <w:noProof/>
                <w:webHidden/>
              </w:rPr>
            </w:r>
            <w:r>
              <w:rPr>
                <w:noProof/>
                <w:webHidden/>
              </w:rPr>
              <w:fldChar w:fldCharType="separate"/>
            </w:r>
            <w:r w:rsidR="0099512C">
              <w:rPr>
                <w:noProof/>
                <w:webHidden/>
              </w:rPr>
              <w:t>8</w:t>
            </w:r>
            <w:r>
              <w:rPr>
                <w:noProof/>
                <w:webHidden/>
              </w:rPr>
              <w:fldChar w:fldCharType="end"/>
            </w:r>
          </w:hyperlink>
        </w:p>
        <w:p w14:paraId="444B6595"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4" w:history="1">
            <w:r w:rsidRPr="00EC493F">
              <w:rPr>
                <w:rStyle w:val="Lienhypertexte"/>
                <w:noProof/>
              </w:rPr>
              <w:t>5.2</w:t>
            </w:r>
            <w:r>
              <w:rPr>
                <w:rFonts w:eastAsiaTheme="minorEastAsia" w:cstheme="minorBidi"/>
                <w:smallCaps w:val="0"/>
                <w:noProof/>
                <w:sz w:val="22"/>
                <w:szCs w:val="22"/>
                <w:lang w:eastAsia="fr-FR"/>
              </w:rPr>
              <w:tab/>
            </w:r>
            <w:r w:rsidRPr="00EC493F">
              <w:rPr>
                <w:rStyle w:val="Lienhypertexte"/>
                <w:noProof/>
              </w:rPr>
              <w:t>Projets de mise en conformité</w:t>
            </w:r>
            <w:r>
              <w:rPr>
                <w:noProof/>
                <w:webHidden/>
              </w:rPr>
              <w:tab/>
            </w:r>
            <w:r>
              <w:rPr>
                <w:noProof/>
                <w:webHidden/>
              </w:rPr>
              <w:fldChar w:fldCharType="begin"/>
            </w:r>
            <w:r>
              <w:rPr>
                <w:noProof/>
                <w:webHidden/>
              </w:rPr>
              <w:instrText xml:space="preserve"> PAGEREF _Toc98331544 \h </w:instrText>
            </w:r>
            <w:r>
              <w:rPr>
                <w:noProof/>
                <w:webHidden/>
              </w:rPr>
            </w:r>
            <w:r>
              <w:rPr>
                <w:noProof/>
                <w:webHidden/>
              </w:rPr>
              <w:fldChar w:fldCharType="separate"/>
            </w:r>
            <w:r w:rsidR="0099512C">
              <w:rPr>
                <w:noProof/>
                <w:webHidden/>
              </w:rPr>
              <w:t>9</w:t>
            </w:r>
            <w:r>
              <w:rPr>
                <w:noProof/>
                <w:webHidden/>
              </w:rPr>
              <w:fldChar w:fldCharType="end"/>
            </w:r>
          </w:hyperlink>
        </w:p>
        <w:p w14:paraId="1B84D60E"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5" w:history="1">
            <w:r w:rsidRPr="00EC493F">
              <w:rPr>
                <w:rStyle w:val="Lienhypertexte"/>
                <w:noProof/>
              </w:rPr>
              <w:t>5.3</w:t>
            </w:r>
            <w:r>
              <w:rPr>
                <w:rFonts w:eastAsiaTheme="minorEastAsia" w:cstheme="minorBidi"/>
                <w:smallCaps w:val="0"/>
                <w:noProof/>
                <w:sz w:val="22"/>
                <w:szCs w:val="22"/>
                <w:lang w:eastAsia="fr-FR"/>
              </w:rPr>
              <w:tab/>
            </w:r>
            <w:r w:rsidRPr="00EC493F">
              <w:rPr>
                <w:rStyle w:val="Lienhypertexte"/>
                <w:noProof/>
              </w:rPr>
              <w:t>Financements spécifiques pour les organismes gestionnaires de petite taille (moins de huit ESSMS)</w:t>
            </w:r>
            <w:r>
              <w:rPr>
                <w:noProof/>
                <w:webHidden/>
              </w:rPr>
              <w:tab/>
            </w:r>
            <w:r>
              <w:rPr>
                <w:noProof/>
                <w:webHidden/>
              </w:rPr>
              <w:fldChar w:fldCharType="begin"/>
            </w:r>
            <w:r>
              <w:rPr>
                <w:noProof/>
                <w:webHidden/>
              </w:rPr>
              <w:instrText xml:space="preserve"> PAGEREF _Toc98331545 \h </w:instrText>
            </w:r>
            <w:r>
              <w:rPr>
                <w:noProof/>
                <w:webHidden/>
              </w:rPr>
            </w:r>
            <w:r>
              <w:rPr>
                <w:noProof/>
                <w:webHidden/>
              </w:rPr>
              <w:fldChar w:fldCharType="separate"/>
            </w:r>
            <w:r w:rsidR="0099512C">
              <w:rPr>
                <w:noProof/>
                <w:webHidden/>
              </w:rPr>
              <w:t>9</w:t>
            </w:r>
            <w:r>
              <w:rPr>
                <w:noProof/>
                <w:webHidden/>
              </w:rPr>
              <w:fldChar w:fldCharType="end"/>
            </w:r>
          </w:hyperlink>
        </w:p>
        <w:p w14:paraId="52149128"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6" w:history="1">
            <w:r w:rsidRPr="00EC493F">
              <w:rPr>
                <w:rStyle w:val="Lienhypertexte"/>
                <w:noProof/>
              </w:rPr>
              <w:t>5.4</w:t>
            </w:r>
            <w:r>
              <w:rPr>
                <w:rFonts w:eastAsiaTheme="minorEastAsia" w:cstheme="minorBidi"/>
                <w:smallCaps w:val="0"/>
                <w:noProof/>
                <w:sz w:val="22"/>
                <w:szCs w:val="22"/>
                <w:lang w:eastAsia="fr-FR"/>
              </w:rPr>
              <w:tab/>
            </w:r>
            <w:r w:rsidRPr="00EC493F">
              <w:rPr>
                <w:rStyle w:val="Lienhypertexte"/>
                <w:noProof/>
              </w:rPr>
              <w:t>Généralisation du déploiement d’une solution DUI conforme dans un groupement de plus de cinquante ESSMS</w:t>
            </w:r>
            <w:r>
              <w:rPr>
                <w:noProof/>
                <w:webHidden/>
              </w:rPr>
              <w:tab/>
            </w:r>
            <w:r>
              <w:rPr>
                <w:noProof/>
                <w:webHidden/>
              </w:rPr>
              <w:fldChar w:fldCharType="begin"/>
            </w:r>
            <w:r>
              <w:rPr>
                <w:noProof/>
                <w:webHidden/>
              </w:rPr>
              <w:instrText xml:space="preserve"> PAGEREF _Toc98331546 \h </w:instrText>
            </w:r>
            <w:r>
              <w:rPr>
                <w:noProof/>
                <w:webHidden/>
              </w:rPr>
            </w:r>
            <w:r>
              <w:rPr>
                <w:noProof/>
                <w:webHidden/>
              </w:rPr>
              <w:fldChar w:fldCharType="separate"/>
            </w:r>
            <w:r w:rsidR="0099512C">
              <w:rPr>
                <w:noProof/>
                <w:webHidden/>
              </w:rPr>
              <w:t>10</w:t>
            </w:r>
            <w:r>
              <w:rPr>
                <w:noProof/>
                <w:webHidden/>
              </w:rPr>
              <w:fldChar w:fldCharType="end"/>
            </w:r>
          </w:hyperlink>
        </w:p>
        <w:p w14:paraId="7A117C9A"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47" w:history="1">
            <w:r w:rsidRPr="00EC493F">
              <w:rPr>
                <w:rStyle w:val="Lienhypertexte"/>
                <w:noProof/>
              </w:rPr>
              <w:t>6</w:t>
            </w:r>
            <w:r>
              <w:rPr>
                <w:rFonts w:eastAsiaTheme="minorEastAsia" w:cstheme="minorBidi"/>
                <w:b w:val="0"/>
                <w:bCs w:val="0"/>
                <w:caps w:val="0"/>
                <w:noProof/>
                <w:sz w:val="22"/>
                <w:szCs w:val="22"/>
                <w:lang w:eastAsia="fr-FR"/>
              </w:rPr>
              <w:tab/>
            </w:r>
            <w:r w:rsidRPr="00EC493F">
              <w:rPr>
                <w:rStyle w:val="Lienhypertexte"/>
                <w:noProof/>
              </w:rPr>
              <w:t>Cibles d’utilisation</w:t>
            </w:r>
            <w:r>
              <w:rPr>
                <w:noProof/>
                <w:webHidden/>
              </w:rPr>
              <w:tab/>
            </w:r>
            <w:r>
              <w:rPr>
                <w:noProof/>
                <w:webHidden/>
              </w:rPr>
              <w:fldChar w:fldCharType="begin"/>
            </w:r>
            <w:r>
              <w:rPr>
                <w:noProof/>
                <w:webHidden/>
              </w:rPr>
              <w:instrText xml:space="preserve"> PAGEREF _Toc98331547 \h </w:instrText>
            </w:r>
            <w:r>
              <w:rPr>
                <w:noProof/>
                <w:webHidden/>
              </w:rPr>
            </w:r>
            <w:r>
              <w:rPr>
                <w:noProof/>
                <w:webHidden/>
              </w:rPr>
              <w:fldChar w:fldCharType="separate"/>
            </w:r>
            <w:r w:rsidR="0099512C">
              <w:rPr>
                <w:noProof/>
                <w:webHidden/>
              </w:rPr>
              <w:t>11</w:t>
            </w:r>
            <w:r>
              <w:rPr>
                <w:noProof/>
                <w:webHidden/>
              </w:rPr>
              <w:fldChar w:fldCharType="end"/>
            </w:r>
          </w:hyperlink>
        </w:p>
        <w:p w14:paraId="0BE60E51"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8" w:history="1">
            <w:r w:rsidRPr="00EC493F">
              <w:rPr>
                <w:rStyle w:val="Lienhypertexte"/>
                <w:noProof/>
              </w:rPr>
              <w:t>6.1</w:t>
            </w:r>
            <w:r>
              <w:rPr>
                <w:rFonts w:eastAsiaTheme="minorEastAsia" w:cstheme="minorBidi"/>
                <w:smallCaps w:val="0"/>
                <w:noProof/>
                <w:sz w:val="22"/>
                <w:szCs w:val="22"/>
                <w:lang w:eastAsia="fr-FR"/>
              </w:rPr>
              <w:tab/>
            </w:r>
            <w:r w:rsidRPr="00EC493F">
              <w:rPr>
                <w:rStyle w:val="Lienhypertexte"/>
                <w:noProof/>
              </w:rPr>
              <w:t>Cibles d’utilisation pour les services socles</w:t>
            </w:r>
            <w:r>
              <w:rPr>
                <w:noProof/>
                <w:webHidden/>
              </w:rPr>
              <w:tab/>
            </w:r>
            <w:r>
              <w:rPr>
                <w:noProof/>
                <w:webHidden/>
              </w:rPr>
              <w:fldChar w:fldCharType="begin"/>
            </w:r>
            <w:r>
              <w:rPr>
                <w:noProof/>
                <w:webHidden/>
              </w:rPr>
              <w:instrText xml:space="preserve"> PAGEREF _Toc98331548 \h </w:instrText>
            </w:r>
            <w:r>
              <w:rPr>
                <w:noProof/>
                <w:webHidden/>
              </w:rPr>
            </w:r>
            <w:r>
              <w:rPr>
                <w:noProof/>
                <w:webHidden/>
              </w:rPr>
              <w:fldChar w:fldCharType="separate"/>
            </w:r>
            <w:r w:rsidR="0099512C">
              <w:rPr>
                <w:noProof/>
                <w:webHidden/>
              </w:rPr>
              <w:t>11</w:t>
            </w:r>
            <w:r>
              <w:rPr>
                <w:noProof/>
                <w:webHidden/>
              </w:rPr>
              <w:fldChar w:fldCharType="end"/>
            </w:r>
          </w:hyperlink>
        </w:p>
        <w:p w14:paraId="13C00256"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49" w:history="1">
            <w:r w:rsidRPr="00EC493F">
              <w:rPr>
                <w:rStyle w:val="Lienhypertexte"/>
                <w:noProof/>
              </w:rPr>
              <w:t>6.2</w:t>
            </w:r>
            <w:r>
              <w:rPr>
                <w:rFonts w:eastAsiaTheme="minorEastAsia" w:cstheme="minorBidi"/>
                <w:smallCaps w:val="0"/>
                <w:noProof/>
                <w:sz w:val="22"/>
                <w:szCs w:val="22"/>
                <w:lang w:eastAsia="fr-FR"/>
              </w:rPr>
              <w:tab/>
            </w:r>
            <w:r w:rsidRPr="00EC493F">
              <w:rPr>
                <w:rStyle w:val="Lienhypertexte"/>
                <w:noProof/>
              </w:rPr>
              <w:t>Cibles d’utilisation pour la connexion à e-Prescription ou e-Parcours</w:t>
            </w:r>
            <w:r>
              <w:rPr>
                <w:noProof/>
                <w:webHidden/>
              </w:rPr>
              <w:tab/>
            </w:r>
            <w:r>
              <w:rPr>
                <w:noProof/>
                <w:webHidden/>
              </w:rPr>
              <w:fldChar w:fldCharType="begin"/>
            </w:r>
            <w:r>
              <w:rPr>
                <w:noProof/>
                <w:webHidden/>
              </w:rPr>
              <w:instrText xml:space="preserve"> PAGEREF _Toc98331549 \h </w:instrText>
            </w:r>
            <w:r>
              <w:rPr>
                <w:noProof/>
                <w:webHidden/>
              </w:rPr>
            </w:r>
            <w:r>
              <w:rPr>
                <w:noProof/>
                <w:webHidden/>
              </w:rPr>
              <w:fldChar w:fldCharType="separate"/>
            </w:r>
            <w:r w:rsidR="0099512C">
              <w:rPr>
                <w:noProof/>
                <w:webHidden/>
              </w:rPr>
              <w:t>11</w:t>
            </w:r>
            <w:r>
              <w:rPr>
                <w:noProof/>
                <w:webHidden/>
              </w:rPr>
              <w:fldChar w:fldCharType="end"/>
            </w:r>
          </w:hyperlink>
        </w:p>
        <w:p w14:paraId="4826469A" w14:textId="77777777" w:rsidR="001F2369" w:rsidRDefault="001F2369">
          <w:pPr>
            <w:pStyle w:val="TM2"/>
            <w:tabs>
              <w:tab w:val="left" w:pos="800"/>
              <w:tab w:val="right" w:leader="dot" w:pos="9060"/>
            </w:tabs>
            <w:rPr>
              <w:rFonts w:eastAsiaTheme="minorEastAsia" w:cstheme="minorBidi"/>
              <w:smallCaps w:val="0"/>
              <w:noProof/>
              <w:sz w:val="22"/>
              <w:szCs w:val="22"/>
              <w:lang w:eastAsia="fr-FR"/>
            </w:rPr>
          </w:pPr>
          <w:hyperlink w:anchor="_Toc98331550" w:history="1">
            <w:r w:rsidRPr="00EC493F">
              <w:rPr>
                <w:rStyle w:val="Lienhypertexte"/>
                <w:noProof/>
              </w:rPr>
              <w:t>6.3</w:t>
            </w:r>
            <w:r>
              <w:rPr>
                <w:rFonts w:eastAsiaTheme="minorEastAsia" w:cstheme="minorBidi"/>
                <w:smallCaps w:val="0"/>
                <w:noProof/>
                <w:sz w:val="22"/>
                <w:szCs w:val="22"/>
                <w:lang w:eastAsia="fr-FR"/>
              </w:rPr>
              <w:tab/>
            </w:r>
            <w:r w:rsidRPr="00EC493F">
              <w:rPr>
                <w:rStyle w:val="Lienhypertexte"/>
                <w:noProof/>
              </w:rPr>
              <w:t>Cibles d’utilisation pour le DUI</w:t>
            </w:r>
            <w:r>
              <w:rPr>
                <w:noProof/>
                <w:webHidden/>
              </w:rPr>
              <w:tab/>
            </w:r>
            <w:r>
              <w:rPr>
                <w:noProof/>
                <w:webHidden/>
              </w:rPr>
              <w:fldChar w:fldCharType="begin"/>
            </w:r>
            <w:r>
              <w:rPr>
                <w:noProof/>
                <w:webHidden/>
              </w:rPr>
              <w:instrText xml:space="preserve"> PAGEREF _Toc98331550 \h </w:instrText>
            </w:r>
            <w:r>
              <w:rPr>
                <w:noProof/>
                <w:webHidden/>
              </w:rPr>
            </w:r>
            <w:r>
              <w:rPr>
                <w:noProof/>
                <w:webHidden/>
              </w:rPr>
              <w:fldChar w:fldCharType="separate"/>
            </w:r>
            <w:r w:rsidR="0099512C">
              <w:rPr>
                <w:noProof/>
                <w:webHidden/>
              </w:rPr>
              <w:t>12</w:t>
            </w:r>
            <w:r>
              <w:rPr>
                <w:noProof/>
                <w:webHidden/>
              </w:rPr>
              <w:fldChar w:fldCharType="end"/>
            </w:r>
          </w:hyperlink>
        </w:p>
        <w:p w14:paraId="7F6F65F9"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51" w:history="1">
            <w:r w:rsidRPr="00EC493F">
              <w:rPr>
                <w:rStyle w:val="Lienhypertexte"/>
                <w:rFonts w:eastAsia="Arial"/>
                <w:noProof/>
              </w:rPr>
              <w:t>A.</w:t>
            </w:r>
            <w:r>
              <w:rPr>
                <w:rFonts w:eastAsiaTheme="minorEastAsia" w:cstheme="minorBidi"/>
                <w:i w:val="0"/>
                <w:iCs w:val="0"/>
                <w:noProof/>
                <w:sz w:val="22"/>
                <w:szCs w:val="22"/>
                <w:lang w:eastAsia="fr-FR"/>
              </w:rPr>
              <w:tab/>
            </w:r>
            <w:r w:rsidRPr="00EC493F">
              <w:rPr>
                <w:rStyle w:val="Lienhypertexte"/>
                <w:rFonts w:eastAsia="Arial"/>
                <w:noProof/>
              </w:rPr>
              <w:t>Définitions</w:t>
            </w:r>
            <w:r>
              <w:rPr>
                <w:noProof/>
                <w:webHidden/>
              </w:rPr>
              <w:tab/>
            </w:r>
            <w:r>
              <w:rPr>
                <w:noProof/>
                <w:webHidden/>
              </w:rPr>
              <w:fldChar w:fldCharType="begin"/>
            </w:r>
            <w:r>
              <w:rPr>
                <w:noProof/>
                <w:webHidden/>
              </w:rPr>
              <w:instrText xml:space="preserve"> PAGEREF _Toc98331551 \h </w:instrText>
            </w:r>
            <w:r>
              <w:rPr>
                <w:noProof/>
                <w:webHidden/>
              </w:rPr>
            </w:r>
            <w:r>
              <w:rPr>
                <w:noProof/>
                <w:webHidden/>
              </w:rPr>
              <w:fldChar w:fldCharType="separate"/>
            </w:r>
            <w:r w:rsidR="0099512C">
              <w:rPr>
                <w:noProof/>
                <w:webHidden/>
              </w:rPr>
              <w:t>12</w:t>
            </w:r>
            <w:r>
              <w:rPr>
                <w:noProof/>
                <w:webHidden/>
              </w:rPr>
              <w:fldChar w:fldCharType="end"/>
            </w:r>
          </w:hyperlink>
        </w:p>
        <w:p w14:paraId="6FA7EE1A" w14:textId="77777777" w:rsidR="001F2369" w:rsidRDefault="001F2369">
          <w:pPr>
            <w:pStyle w:val="TM3"/>
            <w:tabs>
              <w:tab w:val="left" w:pos="800"/>
              <w:tab w:val="right" w:leader="dot" w:pos="9060"/>
            </w:tabs>
            <w:rPr>
              <w:rFonts w:eastAsiaTheme="minorEastAsia" w:cstheme="minorBidi"/>
              <w:i w:val="0"/>
              <w:iCs w:val="0"/>
              <w:noProof/>
              <w:sz w:val="22"/>
              <w:szCs w:val="22"/>
              <w:lang w:eastAsia="fr-FR"/>
            </w:rPr>
          </w:pPr>
          <w:hyperlink w:anchor="_Toc98331552" w:history="1">
            <w:r w:rsidRPr="00EC493F">
              <w:rPr>
                <w:rStyle w:val="Lienhypertexte"/>
                <w:rFonts w:eastAsia="Arial"/>
                <w:noProof/>
              </w:rPr>
              <w:t>B.</w:t>
            </w:r>
            <w:r>
              <w:rPr>
                <w:rFonts w:eastAsiaTheme="minorEastAsia" w:cstheme="minorBidi"/>
                <w:i w:val="0"/>
                <w:iCs w:val="0"/>
                <w:noProof/>
                <w:sz w:val="22"/>
                <w:szCs w:val="22"/>
                <w:lang w:eastAsia="fr-FR"/>
              </w:rPr>
              <w:tab/>
            </w:r>
            <w:r w:rsidRPr="00EC493F">
              <w:rPr>
                <w:rStyle w:val="Lienhypertexte"/>
                <w:rFonts w:eastAsia="Arial"/>
                <w:noProof/>
              </w:rPr>
              <w:t>Mode de calcul</w:t>
            </w:r>
            <w:r>
              <w:rPr>
                <w:noProof/>
                <w:webHidden/>
              </w:rPr>
              <w:tab/>
            </w:r>
            <w:r>
              <w:rPr>
                <w:noProof/>
                <w:webHidden/>
              </w:rPr>
              <w:fldChar w:fldCharType="begin"/>
            </w:r>
            <w:r>
              <w:rPr>
                <w:noProof/>
                <w:webHidden/>
              </w:rPr>
              <w:instrText xml:space="preserve"> PAGEREF _Toc98331552 \h </w:instrText>
            </w:r>
            <w:r>
              <w:rPr>
                <w:noProof/>
                <w:webHidden/>
              </w:rPr>
            </w:r>
            <w:r>
              <w:rPr>
                <w:noProof/>
                <w:webHidden/>
              </w:rPr>
              <w:fldChar w:fldCharType="separate"/>
            </w:r>
            <w:r w:rsidR="0099512C">
              <w:rPr>
                <w:noProof/>
                <w:webHidden/>
              </w:rPr>
              <w:t>12</w:t>
            </w:r>
            <w:r>
              <w:rPr>
                <w:noProof/>
                <w:webHidden/>
              </w:rPr>
              <w:fldChar w:fldCharType="end"/>
            </w:r>
          </w:hyperlink>
        </w:p>
        <w:p w14:paraId="186643F9"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53" w:history="1">
            <w:r w:rsidRPr="00EC493F">
              <w:rPr>
                <w:rStyle w:val="Lienhypertexte"/>
                <w:noProof/>
              </w:rPr>
              <w:t>7</w:t>
            </w:r>
            <w:r>
              <w:rPr>
                <w:rFonts w:eastAsiaTheme="minorEastAsia" w:cstheme="minorBidi"/>
                <w:b w:val="0"/>
                <w:bCs w:val="0"/>
                <w:caps w:val="0"/>
                <w:noProof/>
                <w:sz w:val="22"/>
                <w:szCs w:val="22"/>
                <w:lang w:eastAsia="fr-FR"/>
              </w:rPr>
              <w:tab/>
            </w:r>
            <w:r w:rsidRPr="00EC493F">
              <w:rPr>
                <w:rStyle w:val="Lienhypertexte"/>
                <w:noProof/>
              </w:rPr>
              <w:t>Priorisation régionale des projets</w:t>
            </w:r>
            <w:r>
              <w:rPr>
                <w:noProof/>
                <w:webHidden/>
              </w:rPr>
              <w:tab/>
            </w:r>
            <w:r>
              <w:rPr>
                <w:noProof/>
                <w:webHidden/>
              </w:rPr>
              <w:fldChar w:fldCharType="begin"/>
            </w:r>
            <w:r>
              <w:rPr>
                <w:noProof/>
                <w:webHidden/>
              </w:rPr>
              <w:instrText xml:space="preserve"> PAGEREF _Toc98331553 \h </w:instrText>
            </w:r>
            <w:r>
              <w:rPr>
                <w:noProof/>
                <w:webHidden/>
              </w:rPr>
            </w:r>
            <w:r>
              <w:rPr>
                <w:noProof/>
                <w:webHidden/>
              </w:rPr>
              <w:fldChar w:fldCharType="separate"/>
            </w:r>
            <w:r w:rsidR="0099512C">
              <w:rPr>
                <w:noProof/>
                <w:webHidden/>
              </w:rPr>
              <w:t>12</w:t>
            </w:r>
            <w:r>
              <w:rPr>
                <w:noProof/>
                <w:webHidden/>
              </w:rPr>
              <w:fldChar w:fldCharType="end"/>
            </w:r>
          </w:hyperlink>
        </w:p>
        <w:p w14:paraId="264A69EC"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54" w:history="1">
            <w:r w:rsidRPr="00EC493F">
              <w:rPr>
                <w:rStyle w:val="Lienhypertexte"/>
                <w:noProof/>
              </w:rPr>
              <w:t>8</w:t>
            </w:r>
            <w:r>
              <w:rPr>
                <w:rFonts w:eastAsiaTheme="minorEastAsia" w:cstheme="minorBidi"/>
                <w:b w:val="0"/>
                <w:bCs w:val="0"/>
                <w:caps w:val="0"/>
                <w:noProof/>
                <w:sz w:val="22"/>
                <w:szCs w:val="22"/>
                <w:lang w:eastAsia="fr-FR"/>
              </w:rPr>
              <w:tab/>
            </w:r>
            <w:r w:rsidRPr="00EC493F">
              <w:rPr>
                <w:rStyle w:val="Lienhypertexte"/>
                <w:noProof/>
              </w:rPr>
              <w:t>Calendrier de l’appel à projets</w:t>
            </w:r>
            <w:r>
              <w:rPr>
                <w:noProof/>
                <w:webHidden/>
              </w:rPr>
              <w:tab/>
            </w:r>
            <w:r>
              <w:rPr>
                <w:noProof/>
                <w:webHidden/>
              </w:rPr>
              <w:fldChar w:fldCharType="begin"/>
            </w:r>
            <w:r>
              <w:rPr>
                <w:noProof/>
                <w:webHidden/>
              </w:rPr>
              <w:instrText xml:space="preserve"> PAGEREF _Toc98331554 \h </w:instrText>
            </w:r>
            <w:r>
              <w:rPr>
                <w:noProof/>
                <w:webHidden/>
              </w:rPr>
            </w:r>
            <w:r>
              <w:rPr>
                <w:noProof/>
                <w:webHidden/>
              </w:rPr>
              <w:fldChar w:fldCharType="separate"/>
            </w:r>
            <w:r w:rsidR="0099512C">
              <w:rPr>
                <w:noProof/>
                <w:webHidden/>
              </w:rPr>
              <w:t>13</w:t>
            </w:r>
            <w:r>
              <w:rPr>
                <w:noProof/>
                <w:webHidden/>
              </w:rPr>
              <w:fldChar w:fldCharType="end"/>
            </w:r>
          </w:hyperlink>
        </w:p>
        <w:p w14:paraId="0FCE3AA2" w14:textId="77777777" w:rsidR="001F2369" w:rsidRDefault="001F2369">
          <w:pPr>
            <w:pStyle w:val="TM1"/>
            <w:tabs>
              <w:tab w:val="left" w:pos="400"/>
              <w:tab w:val="right" w:leader="dot" w:pos="9060"/>
            </w:tabs>
            <w:rPr>
              <w:rFonts w:eastAsiaTheme="minorEastAsia" w:cstheme="minorBidi"/>
              <w:b w:val="0"/>
              <w:bCs w:val="0"/>
              <w:caps w:val="0"/>
              <w:noProof/>
              <w:sz w:val="22"/>
              <w:szCs w:val="22"/>
              <w:lang w:eastAsia="fr-FR"/>
            </w:rPr>
          </w:pPr>
          <w:hyperlink w:anchor="_Toc98331555" w:history="1">
            <w:r w:rsidRPr="00EC493F">
              <w:rPr>
                <w:rStyle w:val="Lienhypertexte"/>
                <w:noProof/>
              </w:rPr>
              <w:t>9</w:t>
            </w:r>
            <w:r>
              <w:rPr>
                <w:rFonts w:eastAsiaTheme="minorEastAsia" w:cstheme="minorBidi"/>
                <w:b w:val="0"/>
                <w:bCs w:val="0"/>
                <w:caps w:val="0"/>
                <w:noProof/>
                <w:sz w:val="22"/>
                <w:szCs w:val="22"/>
                <w:lang w:eastAsia="fr-FR"/>
              </w:rPr>
              <w:tab/>
            </w:r>
            <w:r w:rsidRPr="00EC493F">
              <w:rPr>
                <w:rStyle w:val="Lienhypertexte"/>
                <w:noProof/>
              </w:rPr>
              <w:t>Comment poser sa candidature ?</w:t>
            </w:r>
            <w:r>
              <w:rPr>
                <w:noProof/>
                <w:webHidden/>
              </w:rPr>
              <w:tab/>
            </w:r>
            <w:r>
              <w:rPr>
                <w:noProof/>
                <w:webHidden/>
              </w:rPr>
              <w:fldChar w:fldCharType="begin"/>
            </w:r>
            <w:r>
              <w:rPr>
                <w:noProof/>
                <w:webHidden/>
              </w:rPr>
              <w:instrText xml:space="preserve"> PAGEREF _Toc98331555 \h </w:instrText>
            </w:r>
            <w:r>
              <w:rPr>
                <w:noProof/>
                <w:webHidden/>
              </w:rPr>
            </w:r>
            <w:r>
              <w:rPr>
                <w:noProof/>
                <w:webHidden/>
              </w:rPr>
              <w:fldChar w:fldCharType="separate"/>
            </w:r>
            <w:r w:rsidR="0099512C">
              <w:rPr>
                <w:noProof/>
                <w:webHidden/>
              </w:rPr>
              <w:t>14</w:t>
            </w:r>
            <w:r>
              <w:rPr>
                <w:noProof/>
                <w:webHidden/>
              </w:rPr>
              <w:fldChar w:fldCharType="end"/>
            </w:r>
          </w:hyperlink>
        </w:p>
        <w:p w14:paraId="75AC1FA8" w14:textId="77777777" w:rsidR="001F2369" w:rsidRDefault="001F2369">
          <w:pPr>
            <w:pStyle w:val="TM1"/>
            <w:tabs>
              <w:tab w:val="left" w:pos="600"/>
              <w:tab w:val="right" w:leader="dot" w:pos="9060"/>
            </w:tabs>
            <w:rPr>
              <w:rFonts w:eastAsiaTheme="minorEastAsia" w:cstheme="minorBidi"/>
              <w:b w:val="0"/>
              <w:bCs w:val="0"/>
              <w:caps w:val="0"/>
              <w:noProof/>
              <w:sz w:val="22"/>
              <w:szCs w:val="22"/>
              <w:lang w:eastAsia="fr-FR"/>
            </w:rPr>
          </w:pPr>
          <w:hyperlink w:anchor="_Toc98331556" w:history="1">
            <w:r w:rsidRPr="00EC493F">
              <w:rPr>
                <w:rStyle w:val="Lienhypertexte"/>
                <w:noProof/>
              </w:rPr>
              <w:t>10</w:t>
            </w:r>
            <w:r>
              <w:rPr>
                <w:rFonts w:eastAsiaTheme="minorEastAsia" w:cstheme="minorBidi"/>
                <w:b w:val="0"/>
                <w:bCs w:val="0"/>
                <w:caps w:val="0"/>
                <w:noProof/>
                <w:sz w:val="22"/>
                <w:szCs w:val="22"/>
                <w:lang w:eastAsia="fr-FR"/>
              </w:rPr>
              <w:tab/>
            </w:r>
            <w:r w:rsidRPr="00EC493F">
              <w:rPr>
                <w:rStyle w:val="Lienhypertexte"/>
                <w:noProof/>
              </w:rPr>
              <w:t>Contacts</w:t>
            </w:r>
            <w:r>
              <w:rPr>
                <w:noProof/>
                <w:webHidden/>
              </w:rPr>
              <w:tab/>
            </w:r>
            <w:r>
              <w:rPr>
                <w:noProof/>
                <w:webHidden/>
              </w:rPr>
              <w:fldChar w:fldCharType="begin"/>
            </w:r>
            <w:r>
              <w:rPr>
                <w:noProof/>
                <w:webHidden/>
              </w:rPr>
              <w:instrText xml:space="preserve"> PAGEREF _Toc98331556 \h </w:instrText>
            </w:r>
            <w:r>
              <w:rPr>
                <w:noProof/>
                <w:webHidden/>
              </w:rPr>
            </w:r>
            <w:r>
              <w:rPr>
                <w:noProof/>
                <w:webHidden/>
              </w:rPr>
              <w:fldChar w:fldCharType="separate"/>
            </w:r>
            <w:r w:rsidR="0099512C">
              <w:rPr>
                <w:noProof/>
                <w:webHidden/>
              </w:rPr>
              <w:t>14</w:t>
            </w:r>
            <w:r>
              <w:rPr>
                <w:noProof/>
                <w:webHidden/>
              </w:rPr>
              <w:fldChar w:fldCharType="end"/>
            </w:r>
          </w:hyperlink>
        </w:p>
        <w:p w14:paraId="674762D2" w14:textId="77777777" w:rsidR="001F2369" w:rsidRDefault="001F2369">
          <w:pPr>
            <w:pStyle w:val="TM1"/>
            <w:tabs>
              <w:tab w:val="left" w:pos="600"/>
              <w:tab w:val="right" w:leader="dot" w:pos="9060"/>
            </w:tabs>
            <w:rPr>
              <w:rFonts w:eastAsiaTheme="minorEastAsia" w:cstheme="minorBidi"/>
              <w:b w:val="0"/>
              <w:bCs w:val="0"/>
              <w:caps w:val="0"/>
              <w:noProof/>
              <w:sz w:val="22"/>
              <w:szCs w:val="22"/>
              <w:lang w:eastAsia="fr-FR"/>
            </w:rPr>
          </w:pPr>
          <w:hyperlink w:anchor="_Toc98331557" w:history="1">
            <w:r w:rsidRPr="00EC493F">
              <w:rPr>
                <w:rStyle w:val="Lienhypertexte"/>
                <w:noProof/>
              </w:rPr>
              <w:t>11</w:t>
            </w:r>
            <w:r>
              <w:rPr>
                <w:rFonts w:eastAsiaTheme="minorEastAsia" w:cstheme="minorBidi"/>
                <w:b w:val="0"/>
                <w:bCs w:val="0"/>
                <w:caps w:val="0"/>
                <w:noProof/>
                <w:sz w:val="22"/>
                <w:szCs w:val="22"/>
                <w:lang w:eastAsia="fr-FR"/>
              </w:rPr>
              <w:tab/>
            </w:r>
            <w:r w:rsidRPr="00EC493F">
              <w:rPr>
                <w:rStyle w:val="Lienhypertexte"/>
                <w:noProof/>
              </w:rPr>
              <w:t>Ressources</w:t>
            </w:r>
            <w:r>
              <w:rPr>
                <w:noProof/>
                <w:webHidden/>
              </w:rPr>
              <w:tab/>
            </w:r>
            <w:r>
              <w:rPr>
                <w:noProof/>
                <w:webHidden/>
              </w:rPr>
              <w:fldChar w:fldCharType="begin"/>
            </w:r>
            <w:r>
              <w:rPr>
                <w:noProof/>
                <w:webHidden/>
              </w:rPr>
              <w:instrText xml:space="preserve"> PAGEREF _Toc98331557 \h </w:instrText>
            </w:r>
            <w:r>
              <w:rPr>
                <w:noProof/>
                <w:webHidden/>
              </w:rPr>
            </w:r>
            <w:r>
              <w:rPr>
                <w:noProof/>
                <w:webHidden/>
              </w:rPr>
              <w:fldChar w:fldCharType="separate"/>
            </w:r>
            <w:r w:rsidR="0099512C">
              <w:rPr>
                <w:noProof/>
                <w:webHidden/>
              </w:rPr>
              <w:t>14</w:t>
            </w:r>
            <w:r>
              <w:rPr>
                <w:noProof/>
                <w:webHidden/>
              </w:rPr>
              <w:fldChar w:fldCharType="end"/>
            </w:r>
          </w:hyperlink>
        </w:p>
        <w:p w14:paraId="62966BEE" w14:textId="022E81E3" w:rsidR="00067B6A" w:rsidRPr="003E4FCA" w:rsidRDefault="00725CF5">
          <w:pPr>
            <w:rPr>
              <w:sz w:val="16"/>
            </w:rPr>
          </w:pPr>
          <w:r w:rsidRPr="00BC747B">
            <w:rPr>
              <w:rFonts w:asciiTheme="minorHAnsi" w:hAnsiTheme="minorHAnsi" w:cstheme="minorHAnsi"/>
              <w:b/>
              <w:bCs/>
              <w:sz w:val="2"/>
              <w:szCs w:val="16"/>
              <w:u w:val="single"/>
            </w:rPr>
            <w:fldChar w:fldCharType="end"/>
          </w:r>
        </w:p>
      </w:sdtContent>
    </w:sdt>
    <w:p w14:paraId="6FB3AECD" w14:textId="77777777" w:rsidR="00E11D36" w:rsidRPr="00EA335A" w:rsidRDefault="00E11D36" w:rsidP="00E11D36">
      <w:pPr>
        <w:pStyle w:val="Titre1"/>
        <w:spacing w:after="240"/>
        <w:ind w:left="431" w:hanging="431"/>
      </w:pPr>
      <w:bookmarkStart w:id="1" w:name="_Toc98331522"/>
      <w:r w:rsidRPr="00EA335A">
        <w:t>Stratégie régionale pour les établissements et services médico-sociaux</w:t>
      </w:r>
      <w:bookmarkEnd w:id="1"/>
    </w:p>
    <w:p w14:paraId="0AB9C4FE" w14:textId="3F345FD7" w:rsidR="00B34BE6" w:rsidRDefault="00B34BE6" w:rsidP="00B34BE6">
      <w:pPr>
        <w:spacing w:after="120"/>
        <w:jc w:val="both"/>
      </w:pPr>
      <w:r>
        <w:t>La stratégie régionale a été déterminée à l’été 2021 (pour mémoire, création de l’ARS de Mayotte au 1</w:t>
      </w:r>
      <w:r w:rsidRPr="00792A26">
        <w:rPr>
          <w:vertAlign w:val="superscript"/>
        </w:rPr>
        <w:t>er</w:t>
      </w:r>
      <w:r>
        <w:t xml:space="preserve"> janvier 202</w:t>
      </w:r>
      <w:r w:rsidR="00516709">
        <w:t>0)</w:t>
      </w:r>
      <w:r>
        <w:t>.</w:t>
      </w:r>
    </w:p>
    <w:p w14:paraId="13C6EEE9" w14:textId="648883C3" w:rsidR="00B34BE6" w:rsidRDefault="00B34BE6" w:rsidP="00B34BE6">
      <w:pPr>
        <w:spacing w:after="120"/>
        <w:jc w:val="both"/>
      </w:pPr>
      <w:r>
        <w:t>La démarche a consisté à prendre en compte dès le départ un certain nombre de principes fondamentaux :</w:t>
      </w:r>
    </w:p>
    <w:p w14:paraId="51C821AE" w14:textId="77777777" w:rsidR="00B34BE6" w:rsidRDefault="00B34BE6" w:rsidP="00B34BE6">
      <w:pPr>
        <w:pStyle w:val="Paragraphedeliste"/>
        <w:numPr>
          <w:ilvl w:val="0"/>
          <w:numId w:val="41"/>
        </w:numPr>
        <w:spacing w:after="120" w:line="276" w:lineRule="auto"/>
        <w:jc w:val="both"/>
      </w:pPr>
      <w:r>
        <w:t>Le cadre national du numérique en santé c’est-à-dire :</w:t>
      </w:r>
    </w:p>
    <w:p w14:paraId="05C10388" w14:textId="77777777" w:rsidR="00B34BE6" w:rsidRDefault="00B34BE6" w:rsidP="00B34BE6">
      <w:pPr>
        <w:pStyle w:val="Paragraphedeliste"/>
        <w:numPr>
          <w:ilvl w:val="1"/>
          <w:numId w:val="40"/>
        </w:numPr>
        <w:spacing w:after="120" w:line="276" w:lineRule="auto"/>
        <w:jc w:val="both"/>
      </w:pPr>
      <w:r>
        <w:t>Ma Santé 2022 (la Feuille de route ministérielle)</w:t>
      </w:r>
    </w:p>
    <w:p w14:paraId="58B11A6C" w14:textId="77777777" w:rsidR="00B34BE6" w:rsidRDefault="00B34BE6" w:rsidP="00B34BE6">
      <w:pPr>
        <w:pStyle w:val="Paragraphedeliste"/>
        <w:numPr>
          <w:ilvl w:val="1"/>
          <w:numId w:val="40"/>
        </w:numPr>
        <w:spacing w:after="120" w:line="276" w:lineRule="auto"/>
        <w:jc w:val="both"/>
      </w:pPr>
      <w:r>
        <w:t>Le Ségur de la Santé</w:t>
      </w:r>
    </w:p>
    <w:p w14:paraId="1D4F8CE9" w14:textId="77777777" w:rsidR="00B34BE6" w:rsidRPr="008F6205" w:rsidRDefault="00B34BE6" w:rsidP="00B34BE6">
      <w:pPr>
        <w:pStyle w:val="Paragraphedeliste"/>
        <w:numPr>
          <w:ilvl w:val="1"/>
          <w:numId w:val="40"/>
        </w:numPr>
        <w:spacing w:after="120" w:line="276" w:lineRule="auto"/>
        <w:jc w:val="both"/>
        <w:rPr>
          <w:b/>
        </w:rPr>
      </w:pPr>
      <w:r w:rsidRPr="008F6205">
        <w:rPr>
          <w:b/>
        </w:rPr>
        <w:t>ESMS numérique</w:t>
      </w:r>
    </w:p>
    <w:p w14:paraId="0FDD7ACC" w14:textId="77777777" w:rsidR="00B34BE6" w:rsidRDefault="00B34BE6" w:rsidP="00B34BE6">
      <w:pPr>
        <w:pStyle w:val="Paragraphedeliste"/>
        <w:numPr>
          <w:ilvl w:val="0"/>
          <w:numId w:val="41"/>
        </w:numPr>
        <w:spacing w:after="120" w:line="276" w:lineRule="auto"/>
        <w:jc w:val="both"/>
      </w:pPr>
      <w:r>
        <w:t>Les principes techniques fondamentaux ;</w:t>
      </w:r>
    </w:p>
    <w:p w14:paraId="3EBCA7C5" w14:textId="77777777" w:rsidR="00B34BE6" w:rsidRDefault="00B34BE6" w:rsidP="00B34BE6">
      <w:pPr>
        <w:pStyle w:val="Paragraphedeliste"/>
        <w:numPr>
          <w:ilvl w:val="0"/>
          <w:numId w:val="41"/>
        </w:numPr>
        <w:spacing w:after="120" w:line="276" w:lineRule="auto"/>
        <w:jc w:val="both"/>
      </w:pPr>
      <w:r>
        <w:t>Les infrastructures techniques locales ;</w:t>
      </w:r>
    </w:p>
    <w:p w14:paraId="667D0B3A" w14:textId="77777777" w:rsidR="00B34BE6" w:rsidRDefault="00B34BE6" w:rsidP="00B34BE6">
      <w:pPr>
        <w:pStyle w:val="Paragraphedeliste"/>
        <w:numPr>
          <w:ilvl w:val="0"/>
          <w:numId w:val="41"/>
        </w:numPr>
        <w:spacing w:after="120" w:line="276" w:lineRule="auto"/>
        <w:jc w:val="both"/>
      </w:pPr>
      <w:r>
        <w:t>Les besoins, les enjeux, les freins au développement de la E-santé.</w:t>
      </w:r>
    </w:p>
    <w:p w14:paraId="274F0D54" w14:textId="334B7861" w:rsidR="00B34BE6" w:rsidRDefault="00B34BE6" w:rsidP="00B34BE6">
      <w:pPr>
        <w:spacing w:after="120"/>
        <w:jc w:val="both"/>
      </w:pPr>
      <w:r>
        <w:t xml:space="preserve">En cohérence avec </w:t>
      </w:r>
      <w:r w:rsidR="0027760C">
        <w:t>la</w:t>
      </w:r>
      <w:r>
        <w:t xml:space="preserve"> feuille de route</w:t>
      </w:r>
      <w:r w:rsidR="0027760C">
        <w:t xml:space="preserve"> ministérielle</w:t>
      </w:r>
      <w:r>
        <w:t>, le Ségur de la santé vient apporter des investissements ciblés pour accélérer la mise en œuvre du socle technique et la mise en œuvre d’usages prioritaires.</w:t>
      </w:r>
    </w:p>
    <w:p w14:paraId="1EBF21DD" w14:textId="77777777" w:rsidR="00B34BE6" w:rsidRPr="0027760C" w:rsidRDefault="00B34BE6" w:rsidP="00B34BE6">
      <w:pPr>
        <w:spacing w:after="120"/>
        <w:jc w:val="both"/>
        <w:rPr>
          <w:b/>
        </w:rPr>
      </w:pPr>
      <w:r w:rsidRPr="0027760C">
        <w:rPr>
          <w:b/>
        </w:rPr>
        <w:t>Le plan ESMS numérique quant à lui à vocation à accélérer le virage numérique des ESMS.</w:t>
      </w:r>
    </w:p>
    <w:p w14:paraId="2582E6AA" w14:textId="6E818535" w:rsidR="00B34BE6" w:rsidRDefault="0027760C" w:rsidP="00B34BE6">
      <w:pPr>
        <w:spacing w:after="120"/>
        <w:jc w:val="both"/>
      </w:pPr>
      <w:r>
        <w:t xml:space="preserve">A ce titre, la stratégie régionale concernant les ESMS est un </w:t>
      </w:r>
      <w:r w:rsidR="00516709">
        <w:t xml:space="preserve">des 4 </w:t>
      </w:r>
      <w:r>
        <w:t>axe</w:t>
      </w:r>
      <w:r w:rsidR="00516709">
        <w:t>s</w:t>
      </w:r>
      <w:r w:rsidR="00E8097D">
        <w:t xml:space="preserve"> du plan territorial et se décline </w:t>
      </w:r>
      <w:r w:rsidR="00B34BE6">
        <w:rPr>
          <w:b/>
        </w:rPr>
        <w:t>en</w:t>
      </w:r>
      <w:r w:rsidR="00B34BE6" w:rsidRPr="008F6205">
        <w:rPr>
          <w:b/>
        </w:rPr>
        <w:t xml:space="preserve"> 3 chantiers</w:t>
      </w:r>
      <w:r w:rsidR="00B34BE6">
        <w:t xml:space="preserve"> :</w:t>
      </w:r>
    </w:p>
    <w:p w14:paraId="29D7D742" w14:textId="77777777" w:rsidR="00B34BE6" w:rsidRDefault="00B34BE6" w:rsidP="00B34BE6">
      <w:pPr>
        <w:pStyle w:val="Paragraphedeliste"/>
        <w:numPr>
          <w:ilvl w:val="0"/>
          <w:numId w:val="42"/>
        </w:numPr>
        <w:spacing w:after="120" w:line="276" w:lineRule="auto"/>
        <w:jc w:val="both"/>
      </w:pPr>
      <w:r>
        <w:t>Chantier n° 10 : outiller les ESMS avec un DUI ;</w:t>
      </w:r>
    </w:p>
    <w:p w14:paraId="5869CE1A" w14:textId="77777777" w:rsidR="00B34BE6" w:rsidRDefault="00B34BE6" w:rsidP="00B34BE6">
      <w:pPr>
        <w:pStyle w:val="Paragraphedeliste"/>
        <w:numPr>
          <w:ilvl w:val="0"/>
          <w:numId w:val="42"/>
        </w:numPr>
        <w:spacing w:after="120" w:line="276" w:lineRule="auto"/>
        <w:jc w:val="both"/>
      </w:pPr>
      <w:r>
        <w:t>Chantier n° 11 : interconnecter les ESMS, la MDPH et les usagers au service d’orientations ;</w:t>
      </w:r>
    </w:p>
    <w:p w14:paraId="6E148E17" w14:textId="77777777" w:rsidR="00B34BE6" w:rsidRDefault="00B34BE6" w:rsidP="00B34BE6">
      <w:pPr>
        <w:pStyle w:val="Paragraphedeliste"/>
        <w:numPr>
          <w:ilvl w:val="0"/>
          <w:numId w:val="42"/>
        </w:numPr>
        <w:spacing w:after="120" w:line="276" w:lineRule="auto"/>
        <w:jc w:val="both"/>
      </w:pPr>
      <w:r>
        <w:t>Chantier n° 12 : mettre en place un collectif SI médico-social régional.</w:t>
      </w:r>
    </w:p>
    <w:p w14:paraId="6A43F2D6" w14:textId="271CA729" w:rsidR="00B34BE6" w:rsidRDefault="00E8097D" w:rsidP="00B34BE6">
      <w:pPr>
        <w:spacing w:after="120"/>
        <w:jc w:val="both"/>
      </w:pPr>
      <w:r>
        <w:t xml:space="preserve">Ils sont un maillon de l’objectif commun visant à garantir des échanges </w:t>
      </w:r>
      <w:r w:rsidR="00BE0481">
        <w:t xml:space="preserve">sécurisés </w:t>
      </w:r>
      <w:r>
        <w:t>de données via une messagerie sécurisée (MSS) à travers l’alimentation et l’utilisation du DMP (ou dossier médical de MES) et des dossiers informatisés de l’ensemble des acteurs du territoire.</w:t>
      </w:r>
      <w:r w:rsidR="00BE0481">
        <w:t xml:space="preserve"> Le tout doit permettre de « </w:t>
      </w:r>
      <w:r w:rsidR="00BE0481" w:rsidRPr="00BE0481">
        <w:rPr>
          <w:i/>
        </w:rPr>
        <w:t>dispenser le bon soin et d’assurer la bonne prise en charge au bon usager et au bon moment</w:t>
      </w:r>
      <w:r w:rsidR="00BE0481">
        <w:t> ».</w:t>
      </w:r>
    </w:p>
    <w:p w14:paraId="0E1CB3AA" w14:textId="32B2B18E" w:rsidR="00E8097D" w:rsidRDefault="00E8097D" w:rsidP="00B34BE6">
      <w:pPr>
        <w:spacing w:after="120"/>
        <w:jc w:val="both"/>
      </w:pPr>
      <w:r>
        <w:t>En parallèle, ils s’appuieront sur les usages de la télémédecine et contribueront à son développement.</w:t>
      </w:r>
    </w:p>
    <w:p w14:paraId="0C527087" w14:textId="3A5AC394" w:rsidR="00E8097D" w:rsidRDefault="00E8097D" w:rsidP="00B34BE6">
      <w:pPr>
        <w:spacing w:after="120"/>
        <w:jc w:val="both"/>
      </w:pPr>
      <w:r>
        <w:t>Enfin, ces usages et développements accompagneront ou conforteront le changement des pratiques des professionnels des ESMS</w:t>
      </w:r>
      <w:r w:rsidR="00BE0481">
        <w:t xml:space="preserve">, notamment en pluridisciplinarité et complémentarité dans et entre ESMS d’une part, </w:t>
      </w:r>
      <w:r w:rsidR="00516709">
        <w:t xml:space="preserve">dans et entre </w:t>
      </w:r>
      <w:r w:rsidR="00BE0481">
        <w:t xml:space="preserve">réseaux </w:t>
      </w:r>
      <w:r w:rsidR="00516709">
        <w:t xml:space="preserve">d’acteurs </w:t>
      </w:r>
      <w:r w:rsidR="00BE0481">
        <w:t>d’autre part.</w:t>
      </w:r>
    </w:p>
    <w:p w14:paraId="47CD9CC9" w14:textId="470DD7C9" w:rsidR="00BE0481" w:rsidRPr="00BE0481" w:rsidRDefault="00BE0481" w:rsidP="00BE0481">
      <w:pPr>
        <w:spacing w:after="0" w:line="240" w:lineRule="auto"/>
        <w:jc w:val="both"/>
        <w:textAlignment w:val="center"/>
        <w:rPr>
          <w:rFonts w:cs="Arial"/>
          <w:szCs w:val="20"/>
        </w:rPr>
      </w:pPr>
      <w:r>
        <w:rPr>
          <w:rFonts w:cs="Arial"/>
          <w:szCs w:val="20"/>
        </w:rPr>
        <w:t xml:space="preserve">Si </w:t>
      </w:r>
      <w:r w:rsidRPr="00BE0481">
        <w:rPr>
          <w:rFonts w:cs="Arial"/>
          <w:szCs w:val="20"/>
        </w:rPr>
        <w:t>le secteur médico-social est encore peu développé</w:t>
      </w:r>
      <w:r>
        <w:rPr>
          <w:rFonts w:cs="Arial"/>
          <w:szCs w:val="20"/>
        </w:rPr>
        <w:t>, il</w:t>
      </w:r>
      <w:r w:rsidRPr="00BE0481">
        <w:rPr>
          <w:rFonts w:cs="Arial"/>
          <w:szCs w:val="20"/>
        </w:rPr>
        <w:t xml:space="preserve"> s’accroit rapidement grâce aux soutiens de la puissance publique et des efforts des gestionnaires des structures actuelles et des promoteurs de nouveaux projets. Les usages actuels sont de ce fait modestes et </w:t>
      </w:r>
      <w:r w:rsidR="00516709">
        <w:rPr>
          <w:rFonts w:cs="Arial"/>
          <w:szCs w:val="20"/>
        </w:rPr>
        <w:t xml:space="preserve">encore </w:t>
      </w:r>
      <w:r w:rsidRPr="00BE0481">
        <w:rPr>
          <w:rFonts w:cs="Arial"/>
          <w:szCs w:val="20"/>
        </w:rPr>
        <w:t>mal connus mais émergent sûrement.</w:t>
      </w:r>
    </w:p>
    <w:p w14:paraId="74A97AD3" w14:textId="77777777" w:rsidR="00BE0481" w:rsidRDefault="00BE0481" w:rsidP="00BE0481">
      <w:pPr>
        <w:pStyle w:val="NormalWeb"/>
        <w:spacing w:before="0" w:beforeAutospacing="0" w:after="0" w:afterAutospacing="0"/>
        <w:jc w:val="both"/>
        <w:rPr>
          <w:rFonts w:ascii="Arial" w:hAnsi="Arial" w:cs="Arial"/>
          <w:sz w:val="20"/>
          <w:szCs w:val="20"/>
        </w:rPr>
      </w:pPr>
    </w:p>
    <w:p w14:paraId="10EA711F" w14:textId="77777777" w:rsidR="00BE0481" w:rsidRPr="00BE0481" w:rsidRDefault="00BE0481" w:rsidP="00BE0481">
      <w:pPr>
        <w:pStyle w:val="NormalWeb"/>
        <w:spacing w:before="0" w:beforeAutospacing="0" w:after="0" w:afterAutospacing="0"/>
        <w:jc w:val="both"/>
        <w:rPr>
          <w:rFonts w:ascii="Arial" w:hAnsi="Arial" w:cs="Arial"/>
          <w:color w:val="1E4E79"/>
          <w:sz w:val="20"/>
          <w:szCs w:val="20"/>
        </w:rPr>
      </w:pPr>
      <w:r w:rsidRPr="00BE0481">
        <w:rPr>
          <w:rFonts w:ascii="Arial" w:hAnsi="Arial" w:cs="Arial"/>
          <w:sz w:val="20"/>
          <w:szCs w:val="20"/>
        </w:rPr>
        <w:t>Le rattrapage du retard concernant ces référentiels et services socles – garantissant sécurité et interopérabilité des systèmes – est le prérequis technique pour accélérer significativement les usages par tous les professionnels de santé et les patients qui le souhaitent (à travers l’Espace Numérique de Santé).</w:t>
      </w:r>
    </w:p>
    <w:p w14:paraId="0D025974" w14:textId="77777777" w:rsidR="00BE0481" w:rsidRPr="00BE0481" w:rsidRDefault="00BE0481" w:rsidP="00BE0481">
      <w:pPr>
        <w:pStyle w:val="NormalWeb"/>
        <w:spacing w:before="0" w:beforeAutospacing="0" w:after="0" w:afterAutospacing="0"/>
        <w:jc w:val="both"/>
        <w:rPr>
          <w:rFonts w:ascii="Arial" w:hAnsi="Arial" w:cs="Arial"/>
          <w:b/>
          <w:sz w:val="20"/>
          <w:szCs w:val="20"/>
        </w:rPr>
      </w:pPr>
    </w:p>
    <w:p w14:paraId="2E2E6A8B" w14:textId="46AE1F86" w:rsidR="00BE0481" w:rsidRPr="00BE0481" w:rsidRDefault="00BE0481" w:rsidP="00BE0481">
      <w:pPr>
        <w:pStyle w:val="NormalWeb"/>
        <w:tabs>
          <w:tab w:val="left" w:pos="1830"/>
        </w:tabs>
        <w:spacing w:before="0" w:beforeAutospacing="0" w:after="0" w:afterAutospacing="0"/>
        <w:jc w:val="both"/>
        <w:rPr>
          <w:rFonts w:ascii="Arial" w:hAnsi="Arial" w:cs="Arial"/>
          <w:sz w:val="20"/>
          <w:szCs w:val="20"/>
        </w:rPr>
      </w:pPr>
      <w:r w:rsidRPr="00BE0481">
        <w:rPr>
          <w:rFonts w:ascii="Arial" w:hAnsi="Arial" w:cs="Arial"/>
          <w:sz w:val="20"/>
          <w:szCs w:val="20"/>
        </w:rPr>
        <w:lastRenderedPageBreak/>
        <w:t xml:space="preserve">Conséquemment, l’ARS de Mayotte s’appuie sur le GRADeS de l’Océan Indien, le GCS TESIS, pour le déploiement des outils nécessaires, en privilégiant ceux existants afin de bénéficier des meilleures synergies possibles. </w:t>
      </w:r>
    </w:p>
    <w:p w14:paraId="10987F0B" w14:textId="77777777" w:rsidR="00BE0481" w:rsidRDefault="00BE0481" w:rsidP="00BE0481">
      <w:pPr>
        <w:suppressAutoHyphens/>
        <w:autoSpaceDE w:val="0"/>
        <w:spacing w:after="0" w:line="240" w:lineRule="auto"/>
        <w:jc w:val="both"/>
        <w:rPr>
          <w:rFonts w:cs="Arial"/>
          <w:szCs w:val="20"/>
        </w:rPr>
      </w:pPr>
      <w:r w:rsidRPr="00BE0481">
        <w:rPr>
          <w:rFonts w:cs="Arial"/>
          <w:szCs w:val="20"/>
        </w:rPr>
        <w:t>Outre le gain attendu en matière de recherche-développement, la Réunion est le territoire privilégié de destination des patients et usagers de structures sanitaires et médicosociales inexistantes actuellement sur Mayotte.</w:t>
      </w:r>
    </w:p>
    <w:p w14:paraId="74F47BDA" w14:textId="77777777" w:rsidR="00516709" w:rsidRDefault="00516709" w:rsidP="00BE0481">
      <w:pPr>
        <w:suppressAutoHyphens/>
        <w:autoSpaceDE w:val="0"/>
        <w:spacing w:after="0" w:line="240" w:lineRule="auto"/>
        <w:jc w:val="both"/>
        <w:rPr>
          <w:rFonts w:cs="Arial"/>
          <w:szCs w:val="20"/>
        </w:rPr>
      </w:pPr>
    </w:p>
    <w:p w14:paraId="6240621D" w14:textId="169EF6C8" w:rsidR="00516709" w:rsidRDefault="00516709" w:rsidP="00BE0481">
      <w:pPr>
        <w:suppressAutoHyphens/>
        <w:autoSpaceDE w:val="0"/>
        <w:spacing w:after="0" w:line="240" w:lineRule="auto"/>
        <w:jc w:val="both"/>
        <w:rPr>
          <w:rFonts w:cs="Arial"/>
          <w:szCs w:val="20"/>
        </w:rPr>
      </w:pPr>
      <w:r>
        <w:rPr>
          <w:rFonts w:cs="Arial"/>
          <w:szCs w:val="20"/>
        </w:rPr>
        <w:t>A ce jour, tous les ESMS du secteur PA et PH sont dotés d’un DUI ou en voie de l’être. 3 DUI différents devraient coexister sur le territoire.</w:t>
      </w:r>
    </w:p>
    <w:p w14:paraId="6B6E0855" w14:textId="77777777" w:rsidR="00516709" w:rsidRDefault="00516709" w:rsidP="00BE0481">
      <w:pPr>
        <w:suppressAutoHyphens/>
        <w:autoSpaceDE w:val="0"/>
        <w:spacing w:after="0" w:line="240" w:lineRule="auto"/>
        <w:jc w:val="both"/>
        <w:rPr>
          <w:rFonts w:cs="Arial"/>
          <w:szCs w:val="20"/>
        </w:rPr>
      </w:pPr>
    </w:p>
    <w:p w14:paraId="77428F20" w14:textId="367EC637" w:rsidR="00516709" w:rsidRDefault="00516709" w:rsidP="00BE0481">
      <w:pPr>
        <w:suppressAutoHyphens/>
        <w:autoSpaceDE w:val="0"/>
        <w:spacing w:after="0" w:line="240" w:lineRule="auto"/>
        <w:jc w:val="both"/>
        <w:rPr>
          <w:rFonts w:cs="Arial"/>
          <w:szCs w:val="20"/>
        </w:rPr>
      </w:pPr>
      <w:r>
        <w:rPr>
          <w:rFonts w:cs="Arial"/>
          <w:szCs w:val="20"/>
        </w:rPr>
        <w:t>Par ailleurs, les services socles (MSS et ROR notamment) sont également en cours de déploiement ou de généralisation de leur usage.</w:t>
      </w:r>
    </w:p>
    <w:p w14:paraId="3886FE41" w14:textId="77777777" w:rsidR="00516709" w:rsidRDefault="00516709" w:rsidP="00BE0481">
      <w:pPr>
        <w:suppressAutoHyphens/>
        <w:autoSpaceDE w:val="0"/>
        <w:spacing w:after="0" w:line="240" w:lineRule="auto"/>
        <w:jc w:val="both"/>
        <w:rPr>
          <w:rFonts w:cs="Arial"/>
          <w:szCs w:val="20"/>
        </w:rPr>
      </w:pPr>
    </w:p>
    <w:p w14:paraId="2DD4C806" w14:textId="6FE6B79C" w:rsidR="00516709" w:rsidRDefault="00516709" w:rsidP="00BE0481">
      <w:pPr>
        <w:suppressAutoHyphens/>
        <w:autoSpaceDE w:val="0"/>
        <w:spacing w:after="0" w:line="240" w:lineRule="auto"/>
        <w:jc w:val="both"/>
        <w:rPr>
          <w:rFonts w:cs="Arial"/>
          <w:szCs w:val="20"/>
        </w:rPr>
      </w:pPr>
      <w:r>
        <w:rPr>
          <w:rFonts w:cs="Arial"/>
          <w:szCs w:val="20"/>
        </w:rPr>
        <w:t xml:space="preserve">Enfin, une communauté PH et PA d’échanges autour des pratiques et de la gestion des systèmes d’information est engagée via un collectif SI des ESMS installé en janvier 2022. Il a vocation à s’élargir à tous les acteurs </w:t>
      </w:r>
      <w:r w:rsidR="00845B87">
        <w:rPr>
          <w:rFonts w:cs="Arial"/>
          <w:szCs w:val="20"/>
        </w:rPr>
        <w:t>le désirant</w:t>
      </w:r>
      <w:r>
        <w:rPr>
          <w:rFonts w:cs="Arial"/>
          <w:szCs w:val="20"/>
        </w:rPr>
        <w:t>.</w:t>
      </w:r>
    </w:p>
    <w:p w14:paraId="2DC89F42" w14:textId="77777777" w:rsidR="00BE0481" w:rsidRPr="00574886" w:rsidRDefault="00BE0481" w:rsidP="00BE0481">
      <w:pPr>
        <w:suppressAutoHyphens/>
        <w:autoSpaceDE w:val="0"/>
        <w:spacing w:after="0" w:line="240" w:lineRule="auto"/>
        <w:jc w:val="both"/>
        <w:rPr>
          <w:rFonts w:cs="Arial"/>
          <w:szCs w:val="20"/>
        </w:rPr>
      </w:pPr>
    </w:p>
    <w:p w14:paraId="7B1FDA81" w14:textId="114588FE" w:rsidR="00E11D36" w:rsidRDefault="00E11D36" w:rsidP="006F0F6F">
      <w:pPr>
        <w:spacing w:after="120"/>
        <w:rPr>
          <w:rFonts w:eastAsiaTheme="majorEastAsia" w:cstheme="majorBidi"/>
          <w:color w:val="2F5496" w:themeColor="accent1" w:themeShade="BF"/>
          <w:sz w:val="32"/>
          <w:szCs w:val="32"/>
        </w:rPr>
      </w:pPr>
    </w:p>
    <w:p w14:paraId="11072A80" w14:textId="7FF87EA7" w:rsidR="00BB1779" w:rsidRDefault="00BB1779" w:rsidP="006F0F6F">
      <w:pPr>
        <w:pStyle w:val="Titre1"/>
        <w:spacing w:before="0"/>
        <w:ind w:left="431" w:hanging="431"/>
      </w:pPr>
      <w:bookmarkStart w:id="2" w:name="_Toc98331523"/>
      <w:r w:rsidRPr="003703C8">
        <w:t>Le programme ESMS numérique</w:t>
      </w:r>
      <w:bookmarkEnd w:id="2"/>
    </w:p>
    <w:p w14:paraId="300B5968" w14:textId="72FEF62E" w:rsidR="00DE62AF" w:rsidRPr="00EE1FDD" w:rsidRDefault="00714903" w:rsidP="00845B87">
      <w:pPr>
        <w:pStyle w:val="Titre2"/>
        <w:numPr>
          <w:ilvl w:val="1"/>
          <w:numId w:val="43"/>
        </w:numPr>
        <w:spacing w:before="240" w:after="240"/>
      </w:pPr>
      <w:bookmarkStart w:id="3" w:name="_Toc96070694"/>
      <w:bookmarkStart w:id="4" w:name="_Toc96070832"/>
      <w:bookmarkStart w:id="5" w:name="_Toc96071605"/>
      <w:bookmarkStart w:id="6" w:name="_Toc96074357"/>
      <w:bookmarkStart w:id="7" w:name="_Toc96075061"/>
      <w:bookmarkStart w:id="8" w:name="_Toc96075407"/>
      <w:bookmarkStart w:id="9" w:name="_Toc96075753"/>
      <w:bookmarkStart w:id="10" w:name="_Toc96076099"/>
      <w:bookmarkStart w:id="11" w:name="_Toc96076445"/>
      <w:bookmarkStart w:id="12" w:name="_Toc96076797"/>
      <w:bookmarkStart w:id="13" w:name="_Toc96077495"/>
      <w:bookmarkStart w:id="14" w:name="_Toc96077841"/>
      <w:bookmarkStart w:id="15" w:name="_Toc96078187"/>
      <w:bookmarkStart w:id="16" w:name="_Toc96086427"/>
      <w:bookmarkStart w:id="17" w:name="_Toc96086780"/>
      <w:bookmarkStart w:id="18" w:name="_Toc96087133"/>
      <w:bookmarkStart w:id="19" w:name="_Toc96087486"/>
      <w:bookmarkStart w:id="20" w:name="_Toc96087833"/>
      <w:bookmarkStart w:id="21" w:name="_Toc96088180"/>
      <w:bookmarkStart w:id="22" w:name="_Toc96088866"/>
      <w:bookmarkStart w:id="23" w:name="_Toc9833152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E1FDD">
        <w:t xml:space="preserve">Pourquoi </w:t>
      </w:r>
      <w:r w:rsidR="006C29D8" w:rsidRPr="00EE1FDD">
        <w:t xml:space="preserve">un programme pour </w:t>
      </w:r>
      <w:r w:rsidRPr="00EE1FDD">
        <w:t>le numérique dans le secteur médicosocial ?</w:t>
      </w:r>
      <w:bookmarkEnd w:id="23"/>
    </w:p>
    <w:p w14:paraId="64537C8F" w14:textId="6BCC7386" w:rsidR="007C5602" w:rsidRPr="007C5602" w:rsidRDefault="007C5602" w:rsidP="00E01108">
      <w:pPr>
        <w:spacing w:after="120"/>
        <w:jc w:val="both"/>
      </w:pPr>
      <w:r w:rsidRPr="007C5602">
        <w:t xml:space="preserve">Le numérique constitue un levier structurant afin d’accompagner les transformations de l’offre des </w:t>
      </w:r>
      <w:r w:rsidR="009248F8">
        <w:t>E</w:t>
      </w:r>
      <w:r w:rsidRPr="007C5602">
        <w:t xml:space="preserve">tablissements et </w:t>
      </w:r>
      <w:r w:rsidR="009248F8">
        <w:t>S</w:t>
      </w:r>
      <w:r w:rsidRPr="007C5602">
        <w:t xml:space="preserve">ervices </w:t>
      </w:r>
      <w:r w:rsidR="009248F8">
        <w:t>S</w:t>
      </w:r>
      <w:r w:rsidRPr="007C5602">
        <w:t xml:space="preserve">ociaux et </w:t>
      </w:r>
      <w:r w:rsidR="009248F8">
        <w:t>M</w:t>
      </w:r>
      <w:r w:rsidRPr="007C5602">
        <w:t>édico-</w:t>
      </w:r>
      <w:r w:rsidR="009248F8">
        <w:t>S</w:t>
      </w:r>
      <w:r w:rsidRPr="007C5602">
        <w:t>ociaux (ESSMS) ; il implique notamment le développement d’échanges et de partage d’informations entre acteurs du sanitaire, du médico-social, du social, de la scolarité, de l'insertion professionnelle ou sociale et de l'aide aux usagers et aux aidants.</w:t>
      </w:r>
    </w:p>
    <w:p w14:paraId="4F26999F" w14:textId="00D5905C" w:rsidR="007C5602" w:rsidRDefault="007C5602" w:rsidP="00E01108">
      <w:pPr>
        <w:spacing w:after="120"/>
        <w:jc w:val="both"/>
      </w:pPr>
      <w:r w:rsidRPr="007C5602">
        <w:t>Le constat global actuel est celui d’un très grand retard dans l’usage des outils numériques par les ESSMS, avec des insuffisances dans les équipements et infrastructures, des fonctions métiers</w:t>
      </w:r>
      <w:r w:rsidR="000A7E4F">
        <w:t xml:space="preserve"> </w:t>
      </w:r>
      <w:r w:rsidRPr="007C5602">
        <w:t xml:space="preserve">qui sont encore peu développées dans beaucoup d’établissements, des fragilités en matière de cyber sécurité et de respect des dispositions du RGPD. La crise liée à la </w:t>
      </w:r>
      <w:proofErr w:type="spellStart"/>
      <w:r w:rsidRPr="007C5602">
        <w:t>Covid</w:t>
      </w:r>
      <w:proofErr w:type="spellEnd"/>
      <w:r w:rsidRPr="007C5602">
        <w:t xml:space="preserve"> 19 a mis en exergue des conséquences de ce retard de déploiement du numérique dans le médico-social et leurs impacts possibles sur la qualité et la continuité de l’accompagnement des personnes vulnérables.</w:t>
      </w:r>
    </w:p>
    <w:p w14:paraId="5A938174" w14:textId="4EEC449F" w:rsidR="007C5602" w:rsidRPr="00EE1FDD" w:rsidRDefault="007C5602" w:rsidP="00845B87">
      <w:pPr>
        <w:pStyle w:val="Titre2"/>
        <w:numPr>
          <w:ilvl w:val="1"/>
          <w:numId w:val="43"/>
        </w:numPr>
        <w:spacing w:before="240" w:after="240"/>
        <w:ind w:left="578" w:hanging="578"/>
      </w:pPr>
      <w:bookmarkStart w:id="24" w:name="_Toc98331525"/>
      <w:r w:rsidRPr="00EE1FDD">
        <w:t>Présentation du programme</w:t>
      </w:r>
      <w:bookmarkEnd w:id="24"/>
    </w:p>
    <w:p w14:paraId="0E3ABB16" w14:textId="2B38A497" w:rsidR="007C5602" w:rsidRPr="000435AC" w:rsidRDefault="007C5602" w:rsidP="00E01108">
      <w:pPr>
        <w:spacing w:after="120"/>
        <w:jc w:val="both"/>
      </w:pPr>
      <w:r w:rsidRPr="000435AC">
        <w:t xml:space="preserve">Le Ségur de la Santé, dans son volet numérique, offre une opportunité historique pour accélérer l’intégration du numérique dans les pratiques des </w:t>
      </w:r>
      <w:r w:rsidR="009248F8">
        <w:t>ESSMS</w:t>
      </w:r>
      <w:r w:rsidRPr="000435AC">
        <w:t>.</w:t>
      </w:r>
    </w:p>
    <w:p w14:paraId="663BBB9E" w14:textId="4A98E784" w:rsidR="007C5602" w:rsidRDefault="007C5602" w:rsidP="00E01108">
      <w:pPr>
        <w:spacing w:after="120"/>
        <w:jc w:val="both"/>
      </w:pPr>
      <w:r w:rsidRPr="000435AC">
        <w:t>Dans sa déclinaison au secteur social et médico-social</w:t>
      </w:r>
      <w:r w:rsidR="000B1C1D">
        <w:t>,</w:t>
      </w:r>
      <w:r w:rsidRPr="000435AC">
        <w:t xml:space="preserve"> </w:t>
      </w:r>
      <w:r w:rsidR="002B6CFB">
        <w:t xml:space="preserve">il </w:t>
      </w:r>
      <w:r w:rsidRPr="000435AC">
        <w:t>permet de mobiliser 600 M€ de 2021 à 2025. Ce volume financier permet d’étendre de façon majeure les ambitions définies initialement dans le cadre du programme ESMS numérique. Une partie des financements sera destinée directement aux maîtrises d’ouvrage des ESSMS, une autre partie contribuera au financement de l’effort des éditeurs.</w:t>
      </w:r>
    </w:p>
    <w:p w14:paraId="7CBA77CD" w14:textId="6BA195F7" w:rsidR="00CA2487" w:rsidRDefault="00CA2487" w:rsidP="00845B87">
      <w:pPr>
        <w:pStyle w:val="Titre2"/>
        <w:numPr>
          <w:ilvl w:val="1"/>
          <w:numId w:val="43"/>
        </w:numPr>
        <w:spacing w:before="240" w:after="240"/>
        <w:ind w:left="578" w:hanging="578"/>
      </w:pPr>
      <w:bookmarkStart w:id="25" w:name="_Toc98331526"/>
      <w:r>
        <w:t>La phase de généralisation</w:t>
      </w:r>
      <w:bookmarkEnd w:id="25"/>
    </w:p>
    <w:p w14:paraId="30E1D51D" w14:textId="06D29C99" w:rsidR="00AA4120" w:rsidRPr="000435AC" w:rsidRDefault="00AA4120" w:rsidP="00C47E7F">
      <w:pPr>
        <w:jc w:val="both"/>
      </w:pPr>
      <w:r w:rsidRPr="00AA4120">
        <w:t xml:space="preserve">La phase de généralisation du programme, régie </w:t>
      </w:r>
      <w:r w:rsidRPr="00BC747B">
        <w:t xml:space="preserve">par </w:t>
      </w:r>
      <w:r w:rsidR="00BC747B">
        <w:t>l’instruction n°</w:t>
      </w:r>
      <w:r w:rsidR="0027760C">
        <w:t xml:space="preserve"> </w:t>
      </w:r>
      <w:r w:rsidR="00C47E7F" w:rsidRPr="00BC747B">
        <w:t>DNS/CNSA</w:t>
      </w:r>
      <w:r w:rsidR="00BC747B">
        <w:t xml:space="preserve">/DGCS/2022/34 du 8 février 2022 </w:t>
      </w:r>
      <w:r w:rsidR="00C47E7F" w:rsidRPr="00BC747B">
        <w:t xml:space="preserve">relative à la mise en </w:t>
      </w:r>
      <w:r w:rsidR="00BC747B" w:rsidRPr="00BC747B">
        <w:t>œuvre</w:t>
      </w:r>
      <w:r w:rsidR="00C47E7F" w:rsidRPr="00BC747B">
        <w:t xml:space="preserve"> de la phase de généralisation du programme ESMS Numérique</w:t>
      </w:r>
      <w:r w:rsidR="00BC747B">
        <w:t>,</w:t>
      </w:r>
      <w:r w:rsidR="00BC747B" w:rsidRPr="00BC747B">
        <w:t xml:space="preserve"> </w:t>
      </w:r>
      <w:r w:rsidRPr="00AA4120">
        <w:t>s’inscrit dans le prolongement de la phase d’amorçage. Elle est destinée à développer l’usage du numérique dans les ESSMS pour améliorer :</w:t>
      </w:r>
    </w:p>
    <w:p w14:paraId="4959514D" w14:textId="02642E16" w:rsidR="007C5602" w:rsidRPr="000435AC" w:rsidRDefault="007C5602" w:rsidP="00C0502D">
      <w:pPr>
        <w:pStyle w:val="Paragraphedeliste"/>
        <w:numPr>
          <w:ilvl w:val="0"/>
          <w:numId w:val="5"/>
        </w:numPr>
        <w:spacing w:after="120"/>
        <w:ind w:left="714" w:hanging="357"/>
        <w:contextualSpacing w:val="0"/>
        <w:jc w:val="both"/>
      </w:pPr>
      <w:r w:rsidRPr="000435AC">
        <w:t>La qualité des accompagnements dans une logique de parcours en apportant des outils permettant de faciliter la coopération et la coordination entre les différents acteurs (internes et externes à l’ESSMS) et faciliter l’implication de la personne accompagnée et de ses proches ;</w:t>
      </w:r>
    </w:p>
    <w:p w14:paraId="0290DC94" w14:textId="77777777" w:rsidR="007C5602" w:rsidRPr="000435AC" w:rsidRDefault="007C5602" w:rsidP="00C0502D">
      <w:pPr>
        <w:pStyle w:val="Paragraphedeliste"/>
        <w:numPr>
          <w:ilvl w:val="0"/>
          <w:numId w:val="5"/>
        </w:numPr>
        <w:spacing w:after="120"/>
        <w:ind w:left="714" w:hanging="357"/>
        <w:contextualSpacing w:val="0"/>
        <w:jc w:val="both"/>
      </w:pPr>
      <w:r w:rsidRPr="000435AC">
        <w:lastRenderedPageBreak/>
        <w:t>La connaissance des personnes accompagnées et de leurs besoins et la prise en compte de leurs attentes ;</w:t>
      </w:r>
    </w:p>
    <w:p w14:paraId="0A6AD8EF" w14:textId="77777777" w:rsidR="007C5602" w:rsidRPr="000435AC" w:rsidRDefault="007C5602" w:rsidP="00C0502D">
      <w:pPr>
        <w:pStyle w:val="Paragraphedeliste"/>
        <w:numPr>
          <w:ilvl w:val="0"/>
          <w:numId w:val="5"/>
        </w:numPr>
        <w:spacing w:after="120"/>
        <w:ind w:left="714" w:hanging="357"/>
        <w:contextualSpacing w:val="0"/>
        <w:jc w:val="both"/>
      </w:pPr>
      <w:r w:rsidRPr="000435AC">
        <w:t>Le pilotage de ces transformations et l’efficience dans le fonctionnement des ESSMS.</w:t>
      </w:r>
    </w:p>
    <w:p w14:paraId="40110106" w14:textId="75D9401F" w:rsidR="007C5602" w:rsidRDefault="007C5602" w:rsidP="00E01108">
      <w:pPr>
        <w:spacing w:after="120"/>
        <w:jc w:val="both"/>
      </w:pPr>
      <w:r w:rsidRPr="000435AC">
        <w:t xml:space="preserve">L’élément pivot de ce programme est le dossier usager informatisé (DUI) </w:t>
      </w:r>
      <w:r w:rsidRPr="003703C8">
        <w:t>interopérable, conforme</w:t>
      </w:r>
      <w:r w:rsidRPr="000435AC">
        <w:t xml:space="preserve"> au cadre métier, fonctionnel et technique de référence défini au niveau national</w:t>
      </w:r>
      <w:r w:rsidRPr="005D79B3">
        <w:t>.</w:t>
      </w:r>
      <w:r w:rsidRPr="000435AC">
        <w:t xml:space="preserve"> </w:t>
      </w:r>
    </w:p>
    <w:p w14:paraId="12A8A9BB" w14:textId="1F1E72CA" w:rsidR="007C5602" w:rsidRPr="000435AC" w:rsidRDefault="00055F63" w:rsidP="00E01108">
      <w:pPr>
        <w:spacing w:after="120"/>
        <w:jc w:val="both"/>
      </w:pPr>
      <w:r>
        <w:t>C</w:t>
      </w:r>
      <w:r w:rsidR="007C5602" w:rsidRPr="000435AC">
        <w:t>ette mesure permettra à la CNSA et à la DNS de contribuer au financement de la modernisation des systèmes d’informations selon 4 axes :</w:t>
      </w:r>
    </w:p>
    <w:p w14:paraId="6B84291F" w14:textId="77777777" w:rsidR="007C5602" w:rsidRPr="000435AC" w:rsidRDefault="007C5602" w:rsidP="00C0502D">
      <w:pPr>
        <w:pStyle w:val="Paragraphedeliste"/>
        <w:numPr>
          <w:ilvl w:val="0"/>
          <w:numId w:val="5"/>
        </w:numPr>
        <w:spacing w:after="120"/>
        <w:ind w:left="714" w:hanging="357"/>
        <w:contextualSpacing w:val="0"/>
        <w:jc w:val="both"/>
      </w:pPr>
      <w:r w:rsidRPr="000435AC">
        <w:t>Les infrastructures, les équipements informatiques, les logiciels relatifs à l’accompagnement des usagers,</w:t>
      </w:r>
    </w:p>
    <w:p w14:paraId="482A8153" w14:textId="77777777" w:rsidR="007C5602" w:rsidRPr="000435AC" w:rsidRDefault="007C5602" w:rsidP="00C0502D">
      <w:pPr>
        <w:pStyle w:val="Paragraphedeliste"/>
        <w:numPr>
          <w:ilvl w:val="0"/>
          <w:numId w:val="5"/>
        </w:numPr>
        <w:spacing w:after="120"/>
        <w:ind w:left="714" w:hanging="357"/>
        <w:contextualSpacing w:val="0"/>
        <w:jc w:val="both"/>
      </w:pPr>
      <w:r w:rsidRPr="000435AC">
        <w:t>La mise en conformité des solutions avec les référentiels et services socles,</w:t>
      </w:r>
    </w:p>
    <w:p w14:paraId="21B018C2" w14:textId="09AB3100" w:rsidR="007C5602" w:rsidRPr="000435AC" w:rsidRDefault="007C5602" w:rsidP="00C0502D">
      <w:pPr>
        <w:pStyle w:val="Paragraphedeliste"/>
        <w:numPr>
          <w:ilvl w:val="0"/>
          <w:numId w:val="5"/>
        </w:numPr>
        <w:spacing w:after="120"/>
        <w:ind w:left="714" w:hanging="357"/>
        <w:contextualSpacing w:val="0"/>
        <w:jc w:val="both"/>
      </w:pPr>
      <w:r w:rsidRPr="000435AC">
        <w:t>L’interopérabilité et la sécurité tel</w:t>
      </w:r>
      <w:r w:rsidR="00CF551A">
        <w:t>le</w:t>
      </w:r>
      <w:r w:rsidRPr="000435AC">
        <w:t>s que prévu</w:t>
      </w:r>
      <w:r w:rsidR="00CF551A">
        <w:t>e</w:t>
      </w:r>
      <w:r w:rsidRPr="000435AC">
        <w:t>s par l’article L1110-4-1 du Code de Santé Publique,</w:t>
      </w:r>
    </w:p>
    <w:p w14:paraId="7BB28884" w14:textId="4044C846" w:rsidR="000F2949" w:rsidRDefault="007C5602" w:rsidP="00C0502D">
      <w:pPr>
        <w:pStyle w:val="Paragraphedeliste"/>
        <w:numPr>
          <w:ilvl w:val="0"/>
          <w:numId w:val="5"/>
        </w:numPr>
        <w:spacing w:after="120"/>
        <w:ind w:left="714" w:hanging="357"/>
        <w:contextualSpacing w:val="0"/>
        <w:jc w:val="both"/>
      </w:pPr>
      <w:r w:rsidRPr="000435AC">
        <w:t>Le soutien à l’usage au travers de l’accompagnement et la formation des professionnels.</w:t>
      </w:r>
    </w:p>
    <w:p w14:paraId="33A53B7C" w14:textId="77777777" w:rsidR="00BE0481" w:rsidRPr="001F2369" w:rsidRDefault="00BE0481" w:rsidP="006F0F6F">
      <w:pPr>
        <w:spacing w:after="120"/>
        <w:jc w:val="both"/>
        <w:rPr>
          <w:sz w:val="32"/>
          <w:szCs w:val="32"/>
        </w:rPr>
      </w:pPr>
    </w:p>
    <w:p w14:paraId="0B446C81" w14:textId="4FCD32F6" w:rsidR="007C5602" w:rsidRDefault="007C5602" w:rsidP="006F0F6F">
      <w:pPr>
        <w:pStyle w:val="Titre1"/>
        <w:spacing w:before="0"/>
        <w:ind w:left="431" w:hanging="431"/>
      </w:pPr>
      <w:bookmarkStart w:id="26" w:name="_Toc98331527"/>
      <w:r w:rsidRPr="00CC1A3D">
        <w:t>Les leviers financiers de la phase de généralisation du programme ESMS numérique</w:t>
      </w:r>
      <w:bookmarkEnd w:id="26"/>
    </w:p>
    <w:p w14:paraId="5B034889" w14:textId="093E6BE9" w:rsidR="007C5602" w:rsidRDefault="007C5602" w:rsidP="00E01108">
      <w:pPr>
        <w:spacing w:after="120"/>
        <w:jc w:val="both"/>
      </w:pPr>
      <w:r w:rsidRPr="007C5602">
        <w:t>Le Ségur du numérique mobilise deux modalités de financement des projets Dossier Usager Informatisé, complémentaires et synergiques.</w:t>
      </w:r>
    </w:p>
    <w:p w14:paraId="72E80C5C" w14:textId="14738F87" w:rsidR="00FB71B4" w:rsidRDefault="00FB71B4" w:rsidP="00150FDC">
      <w:pPr>
        <w:pStyle w:val="Titre2"/>
        <w:spacing w:before="240" w:after="240"/>
        <w:ind w:left="578" w:hanging="578"/>
      </w:pPr>
      <w:bookmarkStart w:id="27" w:name="_Toc98331528"/>
      <w:r w:rsidRPr="00464E95">
        <w:t>Le « financement ESMS numérique »</w:t>
      </w:r>
      <w:bookmarkEnd w:id="27"/>
    </w:p>
    <w:p w14:paraId="0F379372" w14:textId="1013DBEC" w:rsidR="00E01108" w:rsidRDefault="00E01108" w:rsidP="000C7340">
      <w:pPr>
        <w:spacing w:after="240"/>
        <w:rPr>
          <w:b/>
          <w:u w:val="single"/>
        </w:rPr>
      </w:pPr>
      <w:r w:rsidRPr="00E01108">
        <w:rPr>
          <w:b/>
          <w:u w:val="single"/>
        </w:rPr>
        <w:t>Objectif et principe général</w:t>
      </w:r>
      <w:r>
        <w:rPr>
          <w:b/>
          <w:u w:val="single"/>
        </w:rPr>
        <w:t> :</w:t>
      </w:r>
    </w:p>
    <w:p w14:paraId="118B2593" w14:textId="77777777" w:rsidR="00E01108" w:rsidRDefault="00E01108" w:rsidP="00E01108">
      <w:pPr>
        <w:spacing w:after="120"/>
        <w:jc w:val="both"/>
      </w:pPr>
      <w:r>
        <w:t>Le « financement ESMS Numérique » a pour principal objectif de permettre aux maîtrises d’ouvrage des ESSMS de développer et généraliser l’utilisation du numérique dans le secteur au travers du déploiement du DUI et de son utilisation effective.</w:t>
      </w:r>
    </w:p>
    <w:p w14:paraId="222D2583" w14:textId="77777777" w:rsidR="00E01108" w:rsidRDefault="00E01108" w:rsidP="00E01108">
      <w:pPr>
        <w:spacing w:after="120"/>
        <w:jc w:val="both"/>
      </w:pPr>
      <w:r>
        <w:t>Le financement ESMS numérique est soumis à deux conditions :</w:t>
      </w:r>
    </w:p>
    <w:p w14:paraId="3904D367" w14:textId="5BB952D3" w:rsidR="00E01108" w:rsidRDefault="00E01108" w:rsidP="00C0502D">
      <w:pPr>
        <w:pStyle w:val="Paragraphedeliste"/>
        <w:numPr>
          <w:ilvl w:val="0"/>
          <w:numId w:val="12"/>
        </w:numPr>
        <w:spacing w:after="120"/>
        <w:ind w:left="312" w:hanging="312"/>
        <w:contextualSpacing w:val="0"/>
        <w:jc w:val="both"/>
      </w:pPr>
      <w:r>
        <w:t>S’équiper (acquérir, faire évoluer ou développer les usages d’une solution existante) d’un logiciel DUI conforme aux exigences nationales. Ce critère est une condition pour accéder au financement. Il permet de s’assurer que les conditions techniques du projet sont réunies pour l’atteinte des objectifs du programme ;</w:t>
      </w:r>
    </w:p>
    <w:p w14:paraId="092EF4D5" w14:textId="77777777" w:rsidR="00E01108" w:rsidRDefault="00E01108" w:rsidP="00C0502D">
      <w:pPr>
        <w:pStyle w:val="Paragraphedeliste"/>
        <w:numPr>
          <w:ilvl w:val="0"/>
          <w:numId w:val="12"/>
        </w:numPr>
        <w:spacing w:after="120"/>
        <w:ind w:left="311" w:hanging="311"/>
        <w:contextualSpacing w:val="0"/>
        <w:jc w:val="both"/>
      </w:pPr>
      <w:r>
        <w:t>S’engager à atteindre des cibles d’utilisation. Ce critère est une condition de versement des financements. Il permet de s’assurer que, une fois les conditions techniques réunies, le logiciel de DUI est effectivement utilisé par les professionnels.</w:t>
      </w:r>
    </w:p>
    <w:p w14:paraId="581DF5EC" w14:textId="26859FC9" w:rsidR="00D96692" w:rsidRDefault="00D96692" w:rsidP="00D96692">
      <w:pPr>
        <w:spacing w:after="120"/>
        <w:jc w:val="both"/>
      </w:pPr>
      <w:r>
        <w:t xml:space="preserve">Dans le cadre des acquisitions, le programme prévoit qu’une partie des financements soit destinée aux porteurs, et une autre partie à l’éditeur avec une modulation du forfait selon que celui-ci soit référencé Ségur ou non (cf. </w:t>
      </w:r>
      <w:r w:rsidR="00D90AF2">
        <w:t>5</w:t>
      </w:r>
      <w:r>
        <w:t>. Modalités de financement).</w:t>
      </w:r>
    </w:p>
    <w:p w14:paraId="0E37A37B" w14:textId="384A5EAD" w:rsidR="00D96692" w:rsidRDefault="00D96692" w:rsidP="00D96692">
      <w:pPr>
        <w:spacing w:after="120"/>
        <w:jc w:val="both"/>
      </w:pPr>
      <w:r>
        <w:t xml:space="preserve">Pour les mises en conformité, le financement ESMS numérique ne couvre que la part dédiée au porteur (cf. </w:t>
      </w:r>
      <w:r w:rsidR="00D90AF2">
        <w:t>5</w:t>
      </w:r>
      <w:r>
        <w:t>. Modalités de financement).</w:t>
      </w:r>
    </w:p>
    <w:p w14:paraId="552B8AD7" w14:textId="77777777" w:rsidR="00D96692" w:rsidRDefault="00D96692" w:rsidP="00D96692">
      <w:pPr>
        <w:spacing w:after="240"/>
        <w:jc w:val="both"/>
      </w:pPr>
      <w:r w:rsidRPr="00D96692">
        <w:t xml:space="preserve">Les coûts soutenus par le financement ESMS numérique destiné aux porteurs, sont tous ceux afférents aux activités de management du projet d’informatisation du DUI et à la conduite de changement. </w:t>
      </w:r>
    </w:p>
    <w:p w14:paraId="64E89FD5" w14:textId="5C02094C" w:rsidR="00E01108" w:rsidRDefault="00E01108" w:rsidP="00181B61">
      <w:pPr>
        <w:spacing w:after="240"/>
        <w:jc w:val="both"/>
      </w:pPr>
      <w:r>
        <w:lastRenderedPageBreak/>
        <w:t>L’éligibilité des dépenses finançables est encadrée par le décret FMIS</w:t>
      </w:r>
      <w:r w:rsidRPr="00766C01">
        <w:rPr>
          <w:rStyle w:val="Appelnotedebasdep"/>
        </w:rPr>
        <w:footnoteReference w:id="2"/>
      </w:r>
      <w:r>
        <w:t>.</w:t>
      </w:r>
    </w:p>
    <w:p w14:paraId="6B7AF8D9" w14:textId="59996A4A" w:rsidR="00E01108" w:rsidRDefault="00E01108" w:rsidP="000C7340">
      <w:pPr>
        <w:spacing w:after="240"/>
        <w:rPr>
          <w:b/>
          <w:u w:val="single"/>
        </w:rPr>
      </w:pPr>
      <w:r w:rsidRPr="00E01108">
        <w:rPr>
          <w:b/>
          <w:u w:val="single"/>
        </w:rPr>
        <w:t>Critères et jalons de financement</w:t>
      </w:r>
    </w:p>
    <w:p w14:paraId="2E3EAC39" w14:textId="77777777" w:rsidR="00E01108" w:rsidRDefault="00E01108" w:rsidP="00E01108">
      <w:pPr>
        <w:spacing w:after="120"/>
        <w:jc w:val="both"/>
      </w:pPr>
      <w:r w:rsidRPr="007C5602">
        <w:t>Les paiements aux porteurs de projets de la phase de généralisation sont opérés comme suit</w:t>
      </w:r>
      <w:r>
        <w:t> :</w:t>
      </w:r>
    </w:p>
    <w:p w14:paraId="3561DAB4" w14:textId="6EBC29E8" w:rsidR="00E01108" w:rsidRDefault="00E01108" w:rsidP="00E4044E">
      <w:pPr>
        <w:pStyle w:val="Paragraphedeliste"/>
        <w:numPr>
          <w:ilvl w:val="0"/>
          <w:numId w:val="15"/>
        </w:numPr>
        <w:spacing w:after="120"/>
        <w:contextualSpacing w:val="0"/>
        <w:jc w:val="both"/>
      </w:pPr>
      <w:r w:rsidRPr="00906BAF">
        <w:rPr>
          <w:u w:val="single"/>
        </w:rPr>
        <w:t>Financement d’avance sur les usages :</w:t>
      </w:r>
      <w:r w:rsidRPr="00464E95">
        <w:t xml:space="preserve"> </w:t>
      </w:r>
      <w:r w:rsidR="00E4044E">
        <w:t>l</w:t>
      </w:r>
      <w:r w:rsidR="00E4044E" w:rsidRPr="00E4044E">
        <w:t>e porteur bénéficie de 50% de la subvention du financement ESMS numérique accordée par l’ARS</w:t>
      </w:r>
      <w:r w:rsidR="00E4044E">
        <w:t xml:space="preserve"> </w:t>
      </w:r>
      <w:r w:rsidR="00CF551A" w:rsidRPr="00CF551A">
        <w:t>de Mayotte</w:t>
      </w:r>
      <w:r w:rsidR="00E4044E" w:rsidRPr="00E4044E">
        <w:t>. Ce versement est accessible au porteur à partir de la date de signature de convention entre l’ARS</w:t>
      </w:r>
      <w:r w:rsidR="00E4044E">
        <w:t xml:space="preserve"> </w:t>
      </w:r>
      <w:r w:rsidR="00CF551A" w:rsidRPr="00CF551A">
        <w:t>de Mayotte</w:t>
      </w:r>
      <w:r w:rsidR="00CF551A" w:rsidRPr="00E4044E">
        <w:t xml:space="preserve"> </w:t>
      </w:r>
      <w:r w:rsidR="00E4044E" w:rsidRPr="00E4044E">
        <w:t>et le porteur de projet. Les règles régissant ce versement sont précisées dans cette convention.</w:t>
      </w:r>
    </w:p>
    <w:p w14:paraId="060FF69F" w14:textId="1F06067A" w:rsidR="00E01108" w:rsidRDefault="00E01108" w:rsidP="00C0502D">
      <w:pPr>
        <w:pStyle w:val="Paragraphedeliste"/>
        <w:numPr>
          <w:ilvl w:val="0"/>
          <w:numId w:val="15"/>
        </w:numPr>
        <w:spacing w:after="120"/>
        <w:ind w:left="714" w:hanging="357"/>
        <w:contextualSpacing w:val="0"/>
        <w:jc w:val="both"/>
      </w:pPr>
      <w:r w:rsidRPr="00906BAF">
        <w:rPr>
          <w:u w:val="single"/>
        </w:rPr>
        <w:t>Financement sur atteinte des cibles d’usage :</w:t>
      </w:r>
      <w:r w:rsidRPr="00464E95">
        <w:t xml:space="preserve"> </w:t>
      </w:r>
      <w:r w:rsidRPr="00C05BDF">
        <w:t>le</w:t>
      </w:r>
      <w:r w:rsidRPr="007C5602">
        <w:t xml:space="preserve"> solde de 50% de la subvention du financement ESMS numérique accordée par l’ARS</w:t>
      </w:r>
      <w:r w:rsidR="00E4044E">
        <w:t xml:space="preserve"> </w:t>
      </w:r>
      <w:r w:rsidR="00CF551A" w:rsidRPr="00CF551A">
        <w:t>de Mayotte</w:t>
      </w:r>
      <w:r w:rsidR="00CF551A" w:rsidRPr="007C5602">
        <w:t xml:space="preserve"> </w:t>
      </w:r>
      <w:r w:rsidRPr="007C5602">
        <w:t>est versé au porteur sous conditions d’atteinte des cibles d’usage en fin du déploiement de la solution</w:t>
      </w:r>
      <w:r w:rsidR="00E4044E">
        <w:t xml:space="preserve"> (cf. </w:t>
      </w:r>
      <w:r w:rsidR="00D90AF2">
        <w:t>6</w:t>
      </w:r>
      <w:r w:rsidR="00E4044E">
        <w:t>. Cibles d’utilisation)</w:t>
      </w:r>
      <w:r w:rsidRPr="007C5602">
        <w:t>.</w:t>
      </w:r>
    </w:p>
    <w:p w14:paraId="7F92D50A" w14:textId="77777777" w:rsidR="00E4044E" w:rsidRDefault="00E4044E" w:rsidP="00E547F0">
      <w:pPr>
        <w:spacing w:after="120"/>
        <w:jc w:val="both"/>
        <w:rPr>
          <w:highlight w:val="red"/>
        </w:rPr>
      </w:pPr>
    </w:p>
    <w:p w14:paraId="09135637" w14:textId="77777777" w:rsidR="00E01108" w:rsidRDefault="00E01108" w:rsidP="00181B61">
      <w:pPr>
        <w:pStyle w:val="Paragraphedeliste"/>
        <w:numPr>
          <w:ilvl w:val="0"/>
          <w:numId w:val="16"/>
        </w:numPr>
        <w:spacing w:after="120"/>
        <w:ind w:left="714" w:hanging="357"/>
        <w:contextualSpacing w:val="0"/>
        <w:jc w:val="both"/>
      </w:pPr>
      <w:r w:rsidRPr="00E01108">
        <w:rPr>
          <w:u w:val="single"/>
        </w:rPr>
        <w:t>Concernant les montées de version</w:t>
      </w:r>
      <w:r w:rsidRPr="007C5602">
        <w:t>, la durée du projet devrait être comprise dans un délai d’au plus 9 mois entre le début du projet et la fin du déploiement.</w:t>
      </w:r>
    </w:p>
    <w:p w14:paraId="6D8F8381" w14:textId="45DF43FD" w:rsidR="00E01108" w:rsidRPr="00E01108" w:rsidRDefault="00E01108" w:rsidP="00181B61">
      <w:pPr>
        <w:pStyle w:val="Paragraphedeliste"/>
        <w:numPr>
          <w:ilvl w:val="0"/>
          <w:numId w:val="16"/>
        </w:numPr>
        <w:spacing w:after="120"/>
        <w:ind w:left="714" w:hanging="357"/>
        <w:contextualSpacing w:val="0"/>
        <w:jc w:val="both"/>
        <w:rPr>
          <w:b/>
          <w:u w:val="single"/>
        </w:rPr>
      </w:pPr>
      <w:r w:rsidRPr="00E01108">
        <w:rPr>
          <w:u w:val="single"/>
        </w:rPr>
        <w:t>Concernant les acquisitions</w:t>
      </w:r>
      <w:r w:rsidRPr="007C5602">
        <w:t>, la durée du projet devrait être comprise dans un délai d’au plus 18 mois entre le début du projet et la fin du déploiement.</w:t>
      </w:r>
    </w:p>
    <w:p w14:paraId="581671AA" w14:textId="2F436EA0" w:rsidR="007C5602" w:rsidRDefault="007C5602" w:rsidP="00150FDC">
      <w:pPr>
        <w:pStyle w:val="Titre2"/>
        <w:spacing w:before="240" w:after="240"/>
        <w:ind w:left="578" w:hanging="578"/>
      </w:pPr>
      <w:bookmarkStart w:id="28" w:name="_Toc98331529"/>
      <w:r w:rsidRPr="007C5602">
        <w:t>La « Prestation Ségur », dans le cadre du Système Ouvert Non Sélectif (SONS)</w:t>
      </w:r>
      <w:bookmarkEnd w:id="28"/>
    </w:p>
    <w:p w14:paraId="4FB02050" w14:textId="77777777" w:rsidR="00E01108" w:rsidRDefault="00E01108" w:rsidP="000C7340">
      <w:pPr>
        <w:spacing w:after="240"/>
        <w:rPr>
          <w:b/>
          <w:u w:val="single"/>
        </w:rPr>
      </w:pPr>
      <w:r w:rsidRPr="00E01108">
        <w:rPr>
          <w:b/>
          <w:u w:val="single"/>
        </w:rPr>
        <w:t>Objectif et principe général</w:t>
      </w:r>
      <w:r>
        <w:rPr>
          <w:b/>
          <w:u w:val="single"/>
        </w:rPr>
        <w:t> :</w:t>
      </w:r>
    </w:p>
    <w:p w14:paraId="3A54D5E9" w14:textId="7B6D2162" w:rsidR="00E01108" w:rsidRPr="007C5602" w:rsidRDefault="00E01108" w:rsidP="00E01108">
      <w:pPr>
        <w:spacing w:after="120"/>
        <w:jc w:val="both"/>
      </w:pPr>
      <w:r w:rsidRPr="007C5602">
        <w:t>Mis en œuvre dans le cadre de l’article L1111-24 du Code de la San</w:t>
      </w:r>
      <w:r w:rsidR="00B064DC">
        <w:t>té Publique, le dispositif SONS</w:t>
      </w:r>
      <w:r w:rsidRPr="007C5602">
        <w:t xml:space="preserve"> est un mécanisme d’achat par l’Etat pour le compte des ESSMS. La « Prestation Ségur » achetée par l’Etat a pour principal objectif d’accélérer la mise à niveau des solutions des éditeurs en fluidifiant les financements qui leur parviennent sous condition de conformité aux exigences nationales.</w:t>
      </w:r>
    </w:p>
    <w:p w14:paraId="639F173F" w14:textId="77777777" w:rsidR="00E01108" w:rsidRPr="007C5602" w:rsidRDefault="00E01108" w:rsidP="00E01108">
      <w:pPr>
        <w:spacing w:after="120"/>
        <w:jc w:val="both"/>
      </w:pPr>
      <w:r w:rsidRPr="007C5602">
        <w:t>Plus précisément, la « Prestation Ségur » permet de financer l’achat et la mise en œuvre d’une version du DUI correspondant au contenu des Dossiers de Spécification du Référencement (DSR) du secteur social ou médico-social. Le financement est pris en charge par l’Etat, les ESSMS n’auront à engager aucune dépense supplémentaire pour bénéficier de la prestation Ségur, autrement dit il n’y a aucun « reste à facturer » de la part de l’éditeur au porteur de projet.</w:t>
      </w:r>
    </w:p>
    <w:p w14:paraId="4F798066" w14:textId="79B971A1" w:rsidR="00D30D8B" w:rsidRDefault="00D30D8B" w:rsidP="002B19DA">
      <w:pPr>
        <w:spacing w:after="240"/>
        <w:jc w:val="both"/>
      </w:pPr>
      <w:r w:rsidRPr="00D30D8B">
        <w:t>Pour les domaines PA, PH et Domicile, la prestation Ségur couvre six dimensions qui sont détaillées dans l’appel à financement publié dans le cadre de l’arrêté du 2 février 2022 relatif à un programme de financement destiné à encourager l’équipement numérique des établissements et services sociaux ou médico-sociaux (Fonction « Dossier usager informatisé pour les domaines Personnes âgées, Personnes en situation de handicap et Acteurs de l'aide et du soin à domicile » - Vague 1).</w:t>
      </w:r>
    </w:p>
    <w:p w14:paraId="5F984BE9" w14:textId="77777777" w:rsidR="00E01108" w:rsidRDefault="00E01108" w:rsidP="000C7340">
      <w:pPr>
        <w:spacing w:after="240"/>
        <w:rPr>
          <w:b/>
          <w:u w:val="single"/>
        </w:rPr>
      </w:pPr>
      <w:r w:rsidRPr="00E01108">
        <w:rPr>
          <w:b/>
          <w:u w:val="single"/>
        </w:rPr>
        <w:t>Critères et jalons de financement</w:t>
      </w:r>
    </w:p>
    <w:p w14:paraId="3BA5AAC7" w14:textId="451780E1" w:rsidR="00E01108" w:rsidRDefault="00E01108" w:rsidP="00E01108">
      <w:pPr>
        <w:spacing w:after="120"/>
        <w:jc w:val="both"/>
      </w:pPr>
      <w:r w:rsidRPr="007C5602">
        <w:t xml:space="preserve">Les financements sont versés directement aux éditeurs qui sont éligibles et dont la (ou les) solution(s) </w:t>
      </w:r>
      <w:proofErr w:type="gramStart"/>
      <w:r w:rsidRPr="007C5602">
        <w:t>aura(</w:t>
      </w:r>
      <w:proofErr w:type="gramEnd"/>
      <w:r w:rsidRPr="007C5602">
        <w:t>ont) préalablement fait l’objet d’un « référencement Ségur » délivré par l’Agence du Numérique en Santé (ANS), après vérification effective des preuves fournies par l’éditeur pour attester de la conformité de leur(s) solution(s) aux exigences des DSR du secteur social ou médico-social. Le circuit de paiement est assuré par l’Agence de Services et de Paiement de l’Etat</w:t>
      </w:r>
      <w:r w:rsidR="00344168">
        <w:t xml:space="preserve"> (ASP)</w:t>
      </w:r>
      <w:r w:rsidRPr="007C5602">
        <w:t>.</w:t>
      </w:r>
    </w:p>
    <w:p w14:paraId="64163258" w14:textId="4716B263" w:rsidR="00E01108" w:rsidRPr="00E01108" w:rsidRDefault="00E01108" w:rsidP="008D0DEF">
      <w:pPr>
        <w:spacing w:after="120"/>
        <w:jc w:val="both"/>
      </w:pPr>
      <w:r w:rsidRPr="00906BAF">
        <w:t>La « Prestation Ségur » ne peut être conditionnée à un réengagement contractuel du client final auprès de l’éditeur ou du distributeur fournissant la prestation.</w:t>
      </w:r>
    </w:p>
    <w:p w14:paraId="780798F9" w14:textId="47C591BF" w:rsidR="007C5602" w:rsidRDefault="002076BC" w:rsidP="001653F5">
      <w:pPr>
        <w:pStyle w:val="Titre1"/>
        <w:spacing w:after="240"/>
        <w:ind w:left="431" w:hanging="431"/>
      </w:pPr>
      <w:bookmarkStart w:id="29" w:name="_Toc96010783"/>
      <w:bookmarkStart w:id="30" w:name="_Toc96068713"/>
      <w:bookmarkStart w:id="31" w:name="_Toc96070705"/>
      <w:bookmarkStart w:id="32" w:name="_Toc96070843"/>
      <w:bookmarkStart w:id="33" w:name="_Toc96071616"/>
      <w:bookmarkStart w:id="34" w:name="_Toc96074368"/>
      <w:bookmarkStart w:id="35" w:name="_Toc96075072"/>
      <w:bookmarkStart w:id="36" w:name="_Toc96075418"/>
      <w:bookmarkStart w:id="37" w:name="_Toc96075764"/>
      <w:bookmarkStart w:id="38" w:name="_Toc96076110"/>
      <w:bookmarkStart w:id="39" w:name="_Toc96076456"/>
      <w:bookmarkStart w:id="40" w:name="_Toc96076808"/>
      <w:bookmarkStart w:id="41" w:name="_Toc96077506"/>
      <w:bookmarkStart w:id="42" w:name="_Toc96077852"/>
      <w:bookmarkStart w:id="43" w:name="_Toc96078198"/>
      <w:bookmarkStart w:id="44" w:name="_Toc96086438"/>
      <w:bookmarkStart w:id="45" w:name="_Toc96086791"/>
      <w:bookmarkStart w:id="46" w:name="_Toc96087144"/>
      <w:bookmarkStart w:id="47" w:name="_Toc96087497"/>
      <w:bookmarkStart w:id="48" w:name="_Toc96087844"/>
      <w:bookmarkStart w:id="49" w:name="_Toc96088191"/>
      <w:bookmarkStart w:id="50" w:name="_Toc96088877"/>
      <w:bookmarkStart w:id="51" w:name="_Toc96010785"/>
      <w:bookmarkStart w:id="52" w:name="_Toc96068715"/>
      <w:bookmarkStart w:id="53" w:name="_Toc96070707"/>
      <w:bookmarkStart w:id="54" w:name="_Toc96070845"/>
      <w:bookmarkStart w:id="55" w:name="_Toc96071618"/>
      <w:bookmarkStart w:id="56" w:name="_Toc96074370"/>
      <w:bookmarkStart w:id="57" w:name="_Toc96075074"/>
      <w:bookmarkStart w:id="58" w:name="_Toc96075420"/>
      <w:bookmarkStart w:id="59" w:name="_Toc96075766"/>
      <w:bookmarkStart w:id="60" w:name="_Toc96076112"/>
      <w:bookmarkStart w:id="61" w:name="_Toc96076458"/>
      <w:bookmarkStart w:id="62" w:name="_Toc96076810"/>
      <w:bookmarkStart w:id="63" w:name="_Toc96077508"/>
      <w:bookmarkStart w:id="64" w:name="_Toc96077854"/>
      <w:bookmarkStart w:id="65" w:name="_Toc96078200"/>
      <w:bookmarkStart w:id="66" w:name="_Toc96086440"/>
      <w:bookmarkStart w:id="67" w:name="_Toc96086793"/>
      <w:bookmarkStart w:id="68" w:name="_Toc96087146"/>
      <w:bookmarkStart w:id="69" w:name="_Toc96087499"/>
      <w:bookmarkStart w:id="70" w:name="_Toc96087846"/>
      <w:bookmarkStart w:id="71" w:name="_Toc96088193"/>
      <w:bookmarkStart w:id="72" w:name="_Toc96088879"/>
      <w:bookmarkStart w:id="73" w:name="_Toc96010786"/>
      <w:bookmarkStart w:id="74" w:name="_Toc96068716"/>
      <w:bookmarkStart w:id="75" w:name="_Toc96070708"/>
      <w:bookmarkStart w:id="76" w:name="_Toc96070846"/>
      <w:bookmarkStart w:id="77" w:name="_Toc96071619"/>
      <w:bookmarkStart w:id="78" w:name="_Toc96074371"/>
      <w:bookmarkStart w:id="79" w:name="_Toc96075075"/>
      <w:bookmarkStart w:id="80" w:name="_Toc96075421"/>
      <w:bookmarkStart w:id="81" w:name="_Toc96075767"/>
      <w:bookmarkStart w:id="82" w:name="_Toc96076113"/>
      <w:bookmarkStart w:id="83" w:name="_Toc96076459"/>
      <w:bookmarkStart w:id="84" w:name="_Toc96076811"/>
      <w:bookmarkStart w:id="85" w:name="_Toc96077509"/>
      <w:bookmarkStart w:id="86" w:name="_Toc96077855"/>
      <w:bookmarkStart w:id="87" w:name="_Toc96078201"/>
      <w:bookmarkStart w:id="88" w:name="_Toc96086441"/>
      <w:bookmarkStart w:id="89" w:name="_Toc96086794"/>
      <w:bookmarkStart w:id="90" w:name="_Toc96087147"/>
      <w:bookmarkStart w:id="91" w:name="_Toc96087500"/>
      <w:bookmarkStart w:id="92" w:name="_Toc96087847"/>
      <w:bookmarkStart w:id="93" w:name="_Toc96088194"/>
      <w:bookmarkStart w:id="94" w:name="_Toc96088880"/>
      <w:bookmarkStart w:id="95" w:name="_Toc96010788"/>
      <w:bookmarkStart w:id="96" w:name="_Toc96068718"/>
      <w:bookmarkStart w:id="97" w:name="_Toc96070710"/>
      <w:bookmarkStart w:id="98" w:name="_Toc96070848"/>
      <w:bookmarkStart w:id="99" w:name="_Toc96071621"/>
      <w:bookmarkStart w:id="100" w:name="_Toc96074373"/>
      <w:bookmarkStart w:id="101" w:name="_Toc96075077"/>
      <w:bookmarkStart w:id="102" w:name="_Toc96075423"/>
      <w:bookmarkStart w:id="103" w:name="_Toc96075769"/>
      <w:bookmarkStart w:id="104" w:name="_Toc96076115"/>
      <w:bookmarkStart w:id="105" w:name="_Toc96076461"/>
      <w:bookmarkStart w:id="106" w:name="_Toc96076813"/>
      <w:bookmarkStart w:id="107" w:name="_Toc96077511"/>
      <w:bookmarkStart w:id="108" w:name="_Toc96077857"/>
      <w:bookmarkStart w:id="109" w:name="_Toc96078203"/>
      <w:bookmarkStart w:id="110" w:name="_Toc96086443"/>
      <w:bookmarkStart w:id="111" w:name="_Toc96086796"/>
      <w:bookmarkStart w:id="112" w:name="_Toc96087149"/>
      <w:bookmarkStart w:id="113" w:name="_Toc96087502"/>
      <w:bookmarkStart w:id="114" w:name="_Toc96087849"/>
      <w:bookmarkStart w:id="115" w:name="_Toc96088196"/>
      <w:bookmarkStart w:id="116" w:name="_Toc96088882"/>
      <w:bookmarkStart w:id="117" w:name="_Toc96010789"/>
      <w:bookmarkStart w:id="118" w:name="_Toc96068719"/>
      <w:bookmarkStart w:id="119" w:name="_Toc96070711"/>
      <w:bookmarkStart w:id="120" w:name="_Toc96070849"/>
      <w:bookmarkStart w:id="121" w:name="_Toc96071622"/>
      <w:bookmarkStart w:id="122" w:name="_Toc96074374"/>
      <w:bookmarkStart w:id="123" w:name="_Toc96075078"/>
      <w:bookmarkStart w:id="124" w:name="_Toc96075424"/>
      <w:bookmarkStart w:id="125" w:name="_Toc96075770"/>
      <w:bookmarkStart w:id="126" w:name="_Toc96076116"/>
      <w:bookmarkStart w:id="127" w:name="_Toc96076462"/>
      <w:bookmarkStart w:id="128" w:name="_Toc96076814"/>
      <w:bookmarkStart w:id="129" w:name="_Toc96077512"/>
      <w:bookmarkStart w:id="130" w:name="_Toc96077858"/>
      <w:bookmarkStart w:id="131" w:name="_Toc96078204"/>
      <w:bookmarkStart w:id="132" w:name="_Toc96086444"/>
      <w:bookmarkStart w:id="133" w:name="_Toc96086797"/>
      <w:bookmarkStart w:id="134" w:name="_Toc96087150"/>
      <w:bookmarkStart w:id="135" w:name="_Toc96087503"/>
      <w:bookmarkStart w:id="136" w:name="_Toc96087850"/>
      <w:bookmarkStart w:id="137" w:name="_Toc96088197"/>
      <w:bookmarkStart w:id="138" w:name="_Toc96088883"/>
      <w:bookmarkStart w:id="139" w:name="_Toc96010790"/>
      <w:bookmarkStart w:id="140" w:name="_Toc96068720"/>
      <w:bookmarkStart w:id="141" w:name="_Toc96070712"/>
      <w:bookmarkStart w:id="142" w:name="_Toc96070850"/>
      <w:bookmarkStart w:id="143" w:name="_Toc96071623"/>
      <w:bookmarkStart w:id="144" w:name="_Toc96074375"/>
      <w:bookmarkStart w:id="145" w:name="_Toc96075079"/>
      <w:bookmarkStart w:id="146" w:name="_Toc96075425"/>
      <w:bookmarkStart w:id="147" w:name="_Toc96075771"/>
      <w:bookmarkStart w:id="148" w:name="_Toc96076117"/>
      <w:bookmarkStart w:id="149" w:name="_Toc96076463"/>
      <w:bookmarkStart w:id="150" w:name="_Toc96076815"/>
      <w:bookmarkStart w:id="151" w:name="_Toc96077513"/>
      <w:bookmarkStart w:id="152" w:name="_Toc96077859"/>
      <w:bookmarkStart w:id="153" w:name="_Toc96078205"/>
      <w:bookmarkStart w:id="154" w:name="_Toc96086445"/>
      <w:bookmarkStart w:id="155" w:name="_Toc96086798"/>
      <w:bookmarkStart w:id="156" w:name="_Toc96087151"/>
      <w:bookmarkStart w:id="157" w:name="_Toc96087504"/>
      <w:bookmarkStart w:id="158" w:name="_Toc96087851"/>
      <w:bookmarkStart w:id="159" w:name="_Toc96088198"/>
      <w:bookmarkStart w:id="160" w:name="_Toc96088884"/>
      <w:bookmarkStart w:id="161" w:name="_Toc96010791"/>
      <w:bookmarkStart w:id="162" w:name="_Toc96068721"/>
      <w:bookmarkStart w:id="163" w:name="_Toc96070713"/>
      <w:bookmarkStart w:id="164" w:name="_Toc96070851"/>
      <w:bookmarkStart w:id="165" w:name="_Toc96071624"/>
      <w:bookmarkStart w:id="166" w:name="_Toc96074376"/>
      <w:bookmarkStart w:id="167" w:name="_Toc96075080"/>
      <w:bookmarkStart w:id="168" w:name="_Toc96075426"/>
      <w:bookmarkStart w:id="169" w:name="_Toc96075772"/>
      <w:bookmarkStart w:id="170" w:name="_Toc96076118"/>
      <w:bookmarkStart w:id="171" w:name="_Toc96076464"/>
      <w:bookmarkStart w:id="172" w:name="_Toc96076816"/>
      <w:bookmarkStart w:id="173" w:name="_Toc96077514"/>
      <w:bookmarkStart w:id="174" w:name="_Toc96077860"/>
      <w:bookmarkStart w:id="175" w:name="_Toc96078206"/>
      <w:bookmarkStart w:id="176" w:name="_Toc96086446"/>
      <w:bookmarkStart w:id="177" w:name="_Toc96086799"/>
      <w:bookmarkStart w:id="178" w:name="_Toc96087152"/>
      <w:bookmarkStart w:id="179" w:name="_Toc96087505"/>
      <w:bookmarkStart w:id="180" w:name="_Toc96087852"/>
      <w:bookmarkStart w:id="181" w:name="_Toc96088199"/>
      <w:bookmarkStart w:id="182" w:name="_Toc96088885"/>
      <w:bookmarkStart w:id="183" w:name="_Toc96010793"/>
      <w:bookmarkStart w:id="184" w:name="_Toc96068723"/>
      <w:bookmarkStart w:id="185" w:name="_Toc96070715"/>
      <w:bookmarkStart w:id="186" w:name="_Toc96070853"/>
      <w:bookmarkStart w:id="187" w:name="_Toc96071626"/>
      <w:bookmarkStart w:id="188" w:name="_Toc96074378"/>
      <w:bookmarkStart w:id="189" w:name="_Toc96075082"/>
      <w:bookmarkStart w:id="190" w:name="_Toc96075428"/>
      <w:bookmarkStart w:id="191" w:name="_Toc96075774"/>
      <w:bookmarkStart w:id="192" w:name="_Toc96076120"/>
      <w:bookmarkStart w:id="193" w:name="_Toc96076466"/>
      <w:bookmarkStart w:id="194" w:name="_Toc96076818"/>
      <w:bookmarkStart w:id="195" w:name="_Toc96077516"/>
      <w:bookmarkStart w:id="196" w:name="_Toc96077862"/>
      <w:bookmarkStart w:id="197" w:name="_Toc96078208"/>
      <w:bookmarkStart w:id="198" w:name="_Toc96086448"/>
      <w:bookmarkStart w:id="199" w:name="_Toc96086801"/>
      <w:bookmarkStart w:id="200" w:name="_Toc96087154"/>
      <w:bookmarkStart w:id="201" w:name="_Toc96087507"/>
      <w:bookmarkStart w:id="202" w:name="_Toc96087854"/>
      <w:bookmarkStart w:id="203" w:name="_Toc96088201"/>
      <w:bookmarkStart w:id="204" w:name="_Toc96088887"/>
      <w:bookmarkStart w:id="205" w:name="_Toc96010794"/>
      <w:bookmarkStart w:id="206" w:name="_Toc96068724"/>
      <w:bookmarkStart w:id="207" w:name="_Toc96070716"/>
      <w:bookmarkStart w:id="208" w:name="_Toc96070854"/>
      <w:bookmarkStart w:id="209" w:name="_Toc96071627"/>
      <w:bookmarkStart w:id="210" w:name="_Toc96074379"/>
      <w:bookmarkStart w:id="211" w:name="_Toc96075083"/>
      <w:bookmarkStart w:id="212" w:name="_Toc96075429"/>
      <w:bookmarkStart w:id="213" w:name="_Toc96075775"/>
      <w:bookmarkStart w:id="214" w:name="_Toc96076121"/>
      <w:bookmarkStart w:id="215" w:name="_Toc96076467"/>
      <w:bookmarkStart w:id="216" w:name="_Toc96076819"/>
      <w:bookmarkStart w:id="217" w:name="_Toc96077517"/>
      <w:bookmarkStart w:id="218" w:name="_Toc96077863"/>
      <w:bookmarkStart w:id="219" w:name="_Toc96078209"/>
      <w:bookmarkStart w:id="220" w:name="_Toc96086449"/>
      <w:bookmarkStart w:id="221" w:name="_Toc96086802"/>
      <w:bookmarkStart w:id="222" w:name="_Toc96087155"/>
      <w:bookmarkStart w:id="223" w:name="_Toc96087508"/>
      <w:bookmarkStart w:id="224" w:name="_Toc96087855"/>
      <w:bookmarkStart w:id="225" w:name="_Toc96088202"/>
      <w:bookmarkStart w:id="226" w:name="_Toc96088888"/>
      <w:bookmarkStart w:id="227" w:name="_Toc96010795"/>
      <w:bookmarkStart w:id="228" w:name="_Toc96068725"/>
      <w:bookmarkStart w:id="229" w:name="_Toc96070717"/>
      <w:bookmarkStart w:id="230" w:name="_Toc96070855"/>
      <w:bookmarkStart w:id="231" w:name="_Toc96071628"/>
      <w:bookmarkStart w:id="232" w:name="_Toc96074380"/>
      <w:bookmarkStart w:id="233" w:name="_Toc96075084"/>
      <w:bookmarkStart w:id="234" w:name="_Toc96075430"/>
      <w:bookmarkStart w:id="235" w:name="_Toc96075776"/>
      <w:bookmarkStart w:id="236" w:name="_Toc96076122"/>
      <w:bookmarkStart w:id="237" w:name="_Toc96076468"/>
      <w:bookmarkStart w:id="238" w:name="_Toc96076820"/>
      <w:bookmarkStart w:id="239" w:name="_Toc96077518"/>
      <w:bookmarkStart w:id="240" w:name="_Toc96077864"/>
      <w:bookmarkStart w:id="241" w:name="_Toc96078210"/>
      <w:bookmarkStart w:id="242" w:name="_Toc96086450"/>
      <w:bookmarkStart w:id="243" w:name="_Toc96086803"/>
      <w:bookmarkStart w:id="244" w:name="_Toc96087156"/>
      <w:bookmarkStart w:id="245" w:name="_Toc96087509"/>
      <w:bookmarkStart w:id="246" w:name="_Toc96087856"/>
      <w:bookmarkStart w:id="247" w:name="_Toc96088203"/>
      <w:bookmarkStart w:id="248" w:name="_Toc96088889"/>
      <w:bookmarkStart w:id="249" w:name="_Toc96010797"/>
      <w:bookmarkStart w:id="250" w:name="_Toc96068727"/>
      <w:bookmarkStart w:id="251" w:name="_Toc96070719"/>
      <w:bookmarkStart w:id="252" w:name="_Toc96070857"/>
      <w:bookmarkStart w:id="253" w:name="_Toc96071630"/>
      <w:bookmarkStart w:id="254" w:name="_Toc96074382"/>
      <w:bookmarkStart w:id="255" w:name="_Toc96075086"/>
      <w:bookmarkStart w:id="256" w:name="_Toc96075432"/>
      <w:bookmarkStart w:id="257" w:name="_Toc96075778"/>
      <w:bookmarkStart w:id="258" w:name="_Toc96076124"/>
      <w:bookmarkStart w:id="259" w:name="_Toc96076470"/>
      <w:bookmarkStart w:id="260" w:name="_Toc96076822"/>
      <w:bookmarkStart w:id="261" w:name="_Toc96077520"/>
      <w:bookmarkStart w:id="262" w:name="_Toc96077866"/>
      <w:bookmarkStart w:id="263" w:name="_Toc96078212"/>
      <w:bookmarkStart w:id="264" w:name="_Toc96086452"/>
      <w:bookmarkStart w:id="265" w:name="_Toc96086805"/>
      <w:bookmarkStart w:id="266" w:name="_Toc96087158"/>
      <w:bookmarkStart w:id="267" w:name="_Toc96087511"/>
      <w:bookmarkStart w:id="268" w:name="_Toc96087858"/>
      <w:bookmarkStart w:id="269" w:name="_Toc96088205"/>
      <w:bookmarkStart w:id="270" w:name="_Toc96088891"/>
      <w:bookmarkStart w:id="271" w:name="_Toc96010799"/>
      <w:bookmarkStart w:id="272" w:name="_Toc96068729"/>
      <w:bookmarkStart w:id="273" w:name="_Toc96070721"/>
      <w:bookmarkStart w:id="274" w:name="_Toc96070859"/>
      <w:bookmarkStart w:id="275" w:name="_Toc96071632"/>
      <w:bookmarkStart w:id="276" w:name="_Toc96074384"/>
      <w:bookmarkStart w:id="277" w:name="_Toc96075088"/>
      <w:bookmarkStart w:id="278" w:name="_Toc96075434"/>
      <w:bookmarkStart w:id="279" w:name="_Toc96075780"/>
      <w:bookmarkStart w:id="280" w:name="_Toc96076126"/>
      <w:bookmarkStart w:id="281" w:name="_Toc96076472"/>
      <w:bookmarkStart w:id="282" w:name="_Toc96076824"/>
      <w:bookmarkStart w:id="283" w:name="_Toc96077522"/>
      <w:bookmarkStart w:id="284" w:name="_Toc96077868"/>
      <w:bookmarkStart w:id="285" w:name="_Toc96078214"/>
      <w:bookmarkStart w:id="286" w:name="_Toc96086454"/>
      <w:bookmarkStart w:id="287" w:name="_Toc96086807"/>
      <w:bookmarkStart w:id="288" w:name="_Toc96087160"/>
      <w:bookmarkStart w:id="289" w:name="_Toc96087513"/>
      <w:bookmarkStart w:id="290" w:name="_Toc96087860"/>
      <w:bookmarkStart w:id="291" w:name="_Toc96088207"/>
      <w:bookmarkStart w:id="292" w:name="_Toc96088893"/>
      <w:bookmarkStart w:id="293" w:name="_Toc96010800"/>
      <w:bookmarkStart w:id="294" w:name="_Toc96068730"/>
      <w:bookmarkStart w:id="295" w:name="_Toc96070722"/>
      <w:bookmarkStart w:id="296" w:name="_Toc96070860"/>
      <w:bookmarkStart w:id="297" w:name="_Toc96071633"/>
      <w:bookmarkStart w:id="298" w:name="_Toc96074385"/>
      <w:bookmarkStart w:id="299" w:name="_Toc96075089"/>
      <w:bookmarkStart w:id="300" w:name="_Toc96075435"/>
      <w:bookmarkStart w:id="301" w:name="_Toc96075781"/>
      <w:bookmarkStart w:id="302" w:name="_Toc96076127"/>
      <w:bookmarkStart w:id="303" w:name="_Toc96076473"/>
      <w:bookmarkStart w:id="304" w:name="_Toc96076825"/>
      <w:bookmarkStart w:id="305" w:name="_Toc96077523"/>
      <w:bookmarkStart w:id="306" w:name="_Toc96077869"/>
      <w:bookmarkStart w:id="307" w:name="_Toc96078215"/>
      <w:bookmarkStart w:id="308" w:name="_Toc96086455"/>
      <w:bookmarkStart w:id="309" w:name="_Toc96086808"/>
      <w:bookmarkStart w:id="310" w:name="_Toc96087161"/>
      <w:bookmarkStart w:id="311" w:name="_Toc96087514"/>
      <w:bookmarkStart w:id="312" w:name="_Toc96087861"/>
      <w:bookmarkStart w:id="313" w:name="_Toc96088208"/>
      <w:bookmarkStart w:id="314" w:name="_Toc96088894"/>
      <w:bookmarkStart w:id="315" w:name="_Toc96010802"/>
      <w:bookmarkStart w:id="316" w:name="_Toc96068732"/>
      <w:bookmarkStart w:id="317" w:name="_Toc96070724"/>
      <w:bookmarkStart w:id="318" w:name="_Toc96070862"/>
      <w:bookmarkStart w:id="319" w:name="_Toc96071635"/>
      <w:bookmarkStart w:id="320" w:name="_Toc96074387"/>
      <w:bookmarkStart w:id="321" w:name="_Toc96075091"/>
      <w:bookmarkStart w:id="322" w:name="_Toc96075437"/>
      <w:bookmarkStart w:id="323" w:name="_Toc96075783"/>
      <w:bookmarkStart w:id="324" w:name="_Toc96076129"/>
      <w:bookmarkStart w:id="325" w:name="_Toc96076475"/>
      <w:bookmarkStart w:id="326" w:name="_Toc96076827"/>
      <w:bookmarkStart w:id="327" w:name="_Toc96077525"/>
      <w:bookmarkStart w:id="328" w:name="_Toc96077871"/>
      <w:bookmarkStart w:id="329" w:name="_Toc96078217"/>
      <w:bookmarkStart w:id="330" w:name="_Toc96086457"/>
      <w:bookmarkStart w:id="331" w:name="_Toc96086810"/>
      <w:bookmarkStart w:id="332" w:name="_Toc96087163"/>
      <w:bookmarkStart w:id="333" w:name="_Toc96087516"/>
      <w:bookmarkStart w:id="334" w:name="_Toc96087863"/>
      <w:bookmarkStart w:id="335" w:name="_Toc96088210"/>
      <w:bookmarkStart w:id="336" w:name="_Toc96088896"/>
      <w:bookmarkStart w:id="337" w:name="_Toc96010803"/>
      <w:bookmarkStart w:id="338" w:name="_Toc96068733"/>
      <w:bookmarkStart w:id="339" w:name="_Toc96070725"/>
      <w:bookmarkStart w:id="340" w:name="_Toc96070863"/>
      <w:bookmarkStart w:id="341" w:name="_Toc96071636"/>
      <w:bookmarkStart w:id="342" w:name="_Toc96074388"/>
      <w:bookmarkStart w:id="343" w:name="_Toc96075092"/>
      <w:bookmarkStart w:id="344" w:name="_Toc96075438"/>
      <w:bookmarkStart w:id="345" w:name="_Toc96075784"/>
      <w:bookmarkStart w:id="346" w:name="_Toc96076130"/>
      <w:bookmarkStart w:id="347" w:name="_Toc96076476"/>
      <w:bookmarkStart w:id="348" w:name="_Toc96076828"/>
      <w:bookmarkStart w:id="349" w:name="_Toc96077526"/>
      <w:bookmarkStart w:id="350" w:name="_Toc96077872"/>
      <w:bookmarkStart w:id="351" w:name="_Toc96078218"/>
      <w:bookmarkStart w:id="352" w:name="_Toc96086458"/>
      <w:bookmarkStart w:id="353" w:name="_Toc96086811"/>
      <w:bookmarkStart w:id="354" w:name="_Toc96087164"/>
      <w:bookmarkStart w:id="355" w:name="_Toc96087517"/>
      <w:bookmarkStart w:id="356" w:name="_Toc96087864"/>
      <w:bookmarkStart w:id="357" w:name="_Toc96088211"/>
      <w:bookmarkStart w:id="358" w:name="_Toc96088897"/>
      <w:bookmarkStart w:id="359" w:name="_Toc96010805"/>
      <w:bookmarkStart w:id="360" w:name="_Toc96068735"/>
      <w:bookmarkStart w:id="361" w:name="_Toc96070727"/>
      <w:bookmarkStart w:id="362" w:name="_Toc96070865"/>
      <w:bookmarkStart w:id="363" w:name="_Toc96071638"/>
      <w:bookmarkStart w:id="364" w:name="_Toc96074390"/>
      <w:bookmarkStart w:id="365" w:name="_Toc96075094"/>
      <w:bookmarkStart w:id="366" w:name="_Toc96075440"/>
      <w:bookmarkStart w:id="367" w:name="_Toc96075786"/>
      <w:bookmarkStart w:id="368" w:name="_Toc96076132"/>
      <w:bookmarkStart w:id="369" w:name="_Toc96076478"/>
      <w:bookmarkStart w:id="370" w:name="_Toc96076830"/>
      <w:bookmarkStart w:id="371" w:name="_Toc96077528"/>
      <w:bookmarkStart w:id="372" w:name="_Toc96077874"/>
      <w:bookmarkStart w:id="373" w:name="_Toc96078220"/>
      <w:bookmarkStart w:id="374" w:name="_Toc96086460"/>
      <w:bookmarkStart w:id="375" w:name="_Toc96086813"/>
      <w:bookmarkStart w:id="376" w:name="_Toc96087166"/>
      <w:bookmarkStart w:id="377" w:name="_Toc96087519"/>
      <w:bookmarkStart w:id="378" w:name="_Toc96087866"/>
      <w:bookmarkStart w:id="379" w:name="_Toc96088213"/>
      <w:bookmarkStart w:id="380" w:name="_Toc96088899"/>
      <w:bookmarkStart w:id="381" w:name="_Toc96010807"/>
      <w:bookmarkStart w:id="382" w:name="_Toc96068737"/>
      <w:bookmarkStart w:id="383" w:name="_Toc96070729"/>
      <w:bookmarkStart w:id="384" w:name="_Toc96070867"/>
      <w:bookmarkStart w:id="385" w:name="_Toc96071640"/>
      <w:bookmarkStart w:id="386" w:name="_Toc96074392"/>
      <w:bookmarkStart w:id="387" w:name="_Toc96075096"/>
      <w:bookmarkStart w:id="388" w:name="_Toc96075442"/>
      <w:bookmarkStart w:id="389" w:name="_Toc96075788"/>
      <w:bookmarkStart w:id="390" w:name="_Toc96076134"/>
      <w:bookmarkStart w:id="391" w:name="_Toc96076480"/>
      <w:bookmarkStart w:id="392" w:name="_Toc96076832"/>
      <w:bookmarkStart w:id="393" w:name="_Toc96077530"/>
      <w:bookmarkStart w:id="394" w:name="_Toc96077876"/>
      <w:bookmarkStart w:id="395" w:name="_Toc96078222"/>
      <w:bookmarkStart w:id="396" w:name="_Toc96086462"/>
      <w:bookmarkStart w:id="397" w:name="_Toc96086815"/>
      <w:bookmarkStart w:id="398" w:name="_Toc96087168"/>
      <w:bookmarkStart w:id="399" w:name="_Toc96087521"/>
      <w:bookmarkStart w:id="400" w:name="_Toc96087868"/>
      <w:bookmarkStart w:id="401" w:name="_Toc96088215"/>
      <w:bookmarkStart w:id="402" w:name="_Toc96088901"/>
      <w:bookmarkStart w:id="403" w:name="_Toc9833153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703C8">
        <w:lastRenderedPageBreak/>
        <w:t xml:space="preserve">L’appel à projets « </w:t>
      </w:r>
      <w:r w:rsidR="005C27AA">
        <w:t>généralisation</w:t>
      </w:r>
      <w:r w:rsidRPr="003703C8">
        <w:t xml:space="preserve"> »</w:t>
      </w:r>
      <w:bookmarkEnd w:id="403"/>
    </w:p>
    <w:p w14:paraId="23BCCF64" w14:textId="7C339D3A" w:rsidR="007C5602" w:rsidRPr="003703C8" w:rsidRDefault="007C5602" w:rsidP="001653F5">
      <w:pPr>
        <w:pStyle w:val="Titre2"/>
        <w:spacing w:before="240" w:after="240"/>
        <w:ind w:left="578" w:hanging="578"/>
      </w:pPr>
      <w:bookmarkStart w:id="404" w:name="_Toc98331531"/>
      <w:r w:rsidRPr="003703C8">
        <w:t>ESSMS éligibles au financement ESMS Numérique dans le cadre de la phase de généralisation</w:t>
      </w:r>
      <w:bookmarkEnd w:id="404"/>
    </w:p>
    <w:p w14:paraId="5E7E0C6D" w14:textId="77777777" w:rsidR="007C5602" w:rsidRPr="007C5602" w:rsidRDefault="007C5602" w:rsidP="00E01108">
      <w:pPr>
        <w:spacing w:after="120"/>
        <w:rPr>
          <w:rFonts w:eastAsia="Arial" w:cs="Arial"/>
          <w:szCs w:val="20"/>
        </w:rPr>
      </w:pPr>
      <w:r w:rsidRPr="007C5602">
        <w:rPr>
          <w:rFonts w:eastAsia="Arial" w:cs="Arial"/>
          <w:szCs w:val="20"/>
        </w:rPr>
        <w:t>Tous les ESSMS mentionnés à l’article L.312-1 du CASF sont éligibles à la phase de généralisation, y compris les ESSMS financés exclusivement par les conseils départementaux.</w:t>
      </w:r>
    </w:p>
    <w:p w14:paraId="1FEA5A98" w14:textId="42C11A7B" w:rsidR="00E01108" w:rsidRDefault="007C5602" w:rsidP="00E01108">
      <w:pPr>
        <w:spacing w:after="120"/>
        <w:jc w:val="both"/>
        <w:rPr>
          <w:rFonts w:eastAsia="Arial" w:cs="Arial"/>
          <w:szCs w:val="20"/>
        </w:rPr>
      </w:pPr>
      <w:r w:rsidRPr="007C5602">
        <w:rPr>
          <w:rFonts w:eastAsia="Arial" w:cs="Arial"/>
          <w:szCs w:val="20"/>
        </w:rPr>
        <w:t xml:space="preserve">Concernant les ESSMS proposant à la fois un accompagnement aux </w:t>
      </w:r>
      <w:r>
        <w:rPr>
          <w:rFonts w:eastAsia="Arial" w:cs="Arial"/>
          <w:szCs w:val="20"/>
        </w:rPr>
        <w:t>activités essentielles à la vie</w:t>
      </w:r>
      <w:r w:rsidR="00907A19" w:rsidRPr="00766C01">
        <w:rPr>
          <w:rStyle w:val="Appelnotedebasdep"/>
        </w:rPr>
        <w:footnoteReference w:id="3"/>
      </w:r>
      <w:r w:rsidRPr="007C5602">
        <w:rPr>
          <w:rFonts w:eastAsia="Arial" w:cs="Arial"/>
          <w:szCs w:val="20"/>
        </w:rPr>
        <w:t xml:space="preserve"> et des services d’aide à la personne dits de « confort » (services à la famille et de la vie quotidienne</w:t>
      </w:r>
      <w:r w:rsidR="00F25E13">
        <w:rPr>
          <w:rFonts w:eastAsia="Arial" w:cs="Arial"/>
          <w:szCs w:val="20"/>
        </w:rPr>
        <w:t>),</w:t>
      </w:r>
      <w:r w:rsidRPr="007C5602">
        <w:rPr>
          <w:rFonts w:eastAsia="Arial" w:cs="Arial"/>
          <w:szCs w:val="20"/>
        </w:rPr>
        <w:t xml:space="preserve"> les financements ne seront alloués que pour la première partie de leur activité.</w:t>
      </w:r>
    </w:p>
    <w:p w14:paraId="2C1980D8" w14:textId="22B30BFC" w:rsidR="007C5602" w:rsidRPr="00464E95" w:rsidRDefault="007C5602" w:rsidP="001653F5">
      <w:pPr>
        <w:pStyle w:val="Titre2"/>
        <w:spacing w:before="240" w:after="240"/>
        <w:ind w:left="578" w:hanging="578"/>
      </w:pPr>
      <w:bookmarkStart w:id="405" w:name="_Toc98331532"/>
      <w:r w:rsidRPr="00464E95">
        <w:t>Conditions d’accès au financement</w:t>
      </w:r>
      <w:bookmarkEnd w:id="405"/>
    </w:p>
    <w:p w14:paraId="6970A520" w14:textId="1E63FD22" w:rsidR="007C5602" w:rsidRPr="007C5602" w:rsidRDefault="007C5602" w:rsidP="001653F5">
      <w:pPr>
        <w:pStyle w:val="Titre3"/>
        <w:numPr>
          <w:ilvl w:val="2"/>
          <w:numId w:val="10"/>
        </w:numPr>
        <w:spacing w:before="240" w:after="240"/>
        <w:ind w:left="284" w:hanging="295"/>
        <w:rPr>
          <w:rFonts w:eastAsia="Arial"/>
        </w:rPr>
      </w:pPr>
      <w:bookmarkStart w:id="406" w:name="_Toc98331533"/>
      <w:r w:rsidRPr="007C5602">
        <w:rPr>
          <w:rFonts w:eastAsia="Arial"/>
        </w:rPr>
        <w:t>Non redondance des financements</w:t>
      </w:r>
      <w:bookmarkEnd w:id="406"/>
    </w:p>
    <w:p w14:paraId="1E0BE944" w14:textId="77777777" w:rsidR="001653F5" w:rsidRDefault="001653F5" w:rsidP="007C5602">
      <w:pPr>
        <w:jc w:val="both"/>
        <w:rPr>
          <w:rFonts w:eastAsia="Arial" w:cs="Arial"/>
          <w:szCs w:val="20"/>
        </w:rPr>
      </w:pPr>
      <w:r w:rsidRPr="001653F5">
        <w:rPr>
          <w:rFonts w:eastAsia="Arial" w:cs="Arial"/>
          <w:szCs w:val="20"/>
        </w:rPr>
        <w:t>Un même ESSMS ne peut percevoir un financement ESMS numérique à plusieurs reprises pour l’installation ou la montée de version du même logiciel. Un même ESSMS ne peut percevoir un financement ESMS numérique pour deux logiciels de DUI différents.</w:t>
      </w:r>
    </w:p>
    <w:p w14:paraId="1EEEB1E5" w14:textId="446627A6" w:rsidR="007C5602" w:rsidRDefault="007C5602" w:rsidP="007C5602">
      <w:pPr>
        <w:jc w:val="both"/>
        <w:rPr>
          <w:rFonts w:eastAsia="Arial" w:cs="Arial"/>
          <w:szCs w:val="20"/>
        </w:rPr>
      </w:pPr>
      <w:r w:rsidRPr="007C5602">
        <w:rPr>
          <w:rFonts w:eastAsia="Arial" w:cs="Arial"/>
          <w:szCs w:val="20"/>
        </w:rPr>
        <w:t>Dans le cas où un ESSMS passe une commande auprès d’un éditeur pour bénéficier de la « Prestation Ségur » au titre du SONS, ce même ESSMS ne peut être financé au titre d’ESMS numérique pour un autre logiciel de DUI.</w:t>
      </w:r>
    </w:p>
    <w:p w14:paraId="462B593C" w14:textId="4A9531C1" w:rsidR="007C5602" w:rsidRPr="007C5602" w:rsidRDefault="007C5602" w:rsidP="001653F5">
      <w:pPr>
        <w:pStyle w:val="Titre3"/>
        <w:numPr>
          <w:ilvl w:val="2"/>
          <w:numId w:val="10"/>
        </w:numPr>
        <w:spacing w:before="240" w:after="240"/>
        <w:ind w:left="284" w:hanging="295"/>
        <w:rPr>
          <w:rFonts w:eastAsia="Arial"/>
        </w:rPr>
      </w:pPr>
      <w:bookmarkStart w:id="407" w:name="_Toc98331534"/>
      <w:r w:rsidRPr="007C5602">
        <w:rPr>
          <w:rFonts w:eastAsia="Arial"/>
        </w:rPr>
        <w:t>ESSMS rattachés à une entité nationale</w:t>
      </w:r>
      <w:bookmarkEnd w:id="407"/>
    </w:p>
    <w:p w14:paraId="080B31BC" w14:textId="1810248F" w:rsidR="007C5602" w:rsidRDefault="007C5602" w:rsidP="003703C8">
      <w:pPr>
        <w:jc w:val="both"/>
        <w:rPr>
          <w:rFonts w:eastAsia="Arial" w:cs="Arial"/>
          <w:szCs w:val="20"/>
        </w:rPr>
      </w:pPr>
      <w:r w:rsidRPr="007C5602">
        <w:rPr>
          <w:rFonts w:eastAsia="Arial" w:cs="Arial"/>
          <w:szCs w:val="20"/>
        </w:rPr>
        <w:t>Dans le cas où un ESSMS partie d’un projet ou porteur d’un projet est rattaché à une entité nationale, il devra obtenir un accord écrit de cette entité pour déposer un projet et fournir cet accord dans le projet déposé.</w:t>
      </w:r>
    </w:p>
    <w:p w14:paraId="307FB218" w14:textId="08580D55" w:rsidR="007C5602" w:rsidRPr="007C5602" w:rsidRDefault="007C5602" w:rsidP="001653F5">
      <w:pPr>
        <w:pStyle w:val="Titre3"/>
        <w:numPr>
          <w:ilvl w:val="2"/>
          <w:numId w:val="10"/>
        </w:numPr>
        <w:spacing w:before="240" w:after="240"/>
        <w:ind w:left="284" w:hanging="295"/>
        <w:rPr>
          <w:rFonts w:eastAsia="Arial"/>
        </w:rPr>
      </w:pPr>
      <w:bookmarkStart w:id="408" w:name="_Toc98331535"/>
      <w:r w:rsidRPr="003703C8">
        <w:rPr>
          <w:rFonts w:eastAsia="Arial"/>
        </w:rPr>
        <w:t>Conformité de la solution DUI aux exigences</w:t>
      </w:r>
      <w:r w:rsidRPr="007C5602">
        <w:rPr>
          <w:rFonts w:eastAsia="Arial"/>
        </w:rPr>
        <w:t xml:space="preserve"> nationales</w:t>
      </w:r>
      <w:bookmarkEnd w:id="408"/>
    </w:p>
    <w:p w14:paraId="2DE0106C" w14:textId="77777777" w:rsidR="007C5602" w:rsidRPr="007C5602" w:rsidRDefault="007C5602" w:rsidP="007C5602">
      <w:pPr>
        <w:jc w:val="both"/>
        <w:rPr>
          <w:rFonts w:eastAsia="Arial" w:cs="Arial"/>
          <w:szCs w:val="20"/>
        </w:rPr>
      </w:pPr>
      <w:r w:rsidRPr="007C5602">
        <w:rPr>
          <w:rFonts w:eastAsia="Arial" w:cs="Arial"/>
          <w:szCs w:val="20"/>
        </w:rPr>
        <w:t>Les projets éligibles doivent permettre d’équiper les ESSMS d’un DUI conforme au cahier des charges national, et le cas échéant, à la version du DSR Ségur en vigueur et de garantir la mise en conformité à la doctrine technique du virage du numérique en santé.</w:t>
      </w:r>
    </w:p>
    <w:p w14:paraId="796FC18B" w14:textId="77777777" w:rsidR="007C5602" w:rsidRPr="00AF2A28" w:rsidRDefault="007C5602" w:rsidP="000C7340">
      <w:pPr>
        <w:pStyle w:val="Paragraphedeliste"/>
        <w:numPr>
          <w:ilvl w:val="0"/>
          <w:numId w:val="28"/>
        </w:numPr>
        <w:spacing w:after="240"/>
        <w:ind w:left="714" w:hanging="357"/>
        <w:contextualSpacing w:val="0"/>
        <w:jc w:val="both"/>
        <w:rPr>
          <w:u w:val="single"/>
        </w:rPr>
      </w:pPr>
      <w:r w:rsidRPr="00AF2A28">
        <w:rPr>
          <w:u w:val="single"/>
        </w:rPr>
        <w:t>Solution non référencée Ségur : conformité au cadre technique de référence (cahier des charges national DUI)</w:t>
      </w:r>
    </w:p>
    <w:p w14:paraId="4F60DEAA" w14:textId="0DD1C8DB" w:rsidR="007C5602" w:rsidRPr="00C05BDF" w:rsidRDefault="007C5602" w:rsidP="00AF2A28">
      <w:pPr>
        <w:ind w:left="709"/>
        <w:jc w:val="both"/>
        <w:rPr>
          <w:rFonts w:eastAsia="Arial" w:cs="Arial"/>
          <w:szCs w:val="20"/>
        </w:rPr>
      </w:pPr>
      <w:r w:rsidRPr="00C05BDF">
        <w:rPr>
          <w:rFonts w:eastAsia="Arial" w:cs="Arial"/>
          <w:szCs w:val="20"/>
        </w:rPr>
        <w:t>Seuls les porteurs de projet d’acquisition ou de renouvellement d’une solution de DUI et regroupant une majorité d’ES</w:t>
      </w:r>
      <w:r w:rsidR="00EF534A">
        <w:rPr>
          <w:rFonts w:eastAsia="Arial" w:cs="Arial"/>
          <w:szCs w:val="20"/>
        </w:rPr>
        <w:t>S</w:t>
      </w:r>
      <w:r w:rsidRPr="00C05BDF">
        <w:rPr>
          <w:rFonts w:eastAsia="Arial" w:cs="Arial"/>
          <w:szCs w:val="20"/>
        </w:rPr>
        <w:t>MS intervenant auprès des personnes âgées, personnes en situation de handicap ou acteurs de l’autonomie à domicile peuvent, pour l’année 2022, choisir un</w:t>
      </w:r>
      <w:r w:rsidR="009248F8">
        <w:rPr>
          <w:rFonts w:eastAsia="Arial" w:cs="Arial"/>
          <w:szCs w:val="20"/>
        </w:rPr>
        <w:t>e solution</w:t>
      </w:r>
      <w:r w:rsidRPr="00C05BDF">
        <w:rPr>
          <w:rFonts w:eastAsia="Arial" w:cs="Arial"/>
          <w:szCs w:val="20"/>
        </w:rPr>
        <w:t xml:space="preserve"> non référencé</w:t>
      </w:r>
      <w:r w:rsidR="009248F8">
        <w:rPr>
          <w:rFonts w:eastAsia="Arial" w:cs="Arial"/>
          <w:szCs w:val="20"/>
        </w:rPr>
        <w:t>e</w:t>
      </w:r>
      <w:r w:rsidRPr="00C05BDF">
        <w:rPr>
          <w:rFonts w:eastAsia="Arial" w:cs="Arial"/>
          <w:szCs w:val="20"/>
        </w:rPr>
        <w:t xml:space="preserve"> Ségur.</w:t>
      </w:r>
    </w:p>
    <w:p w14:paraId="25164910" w14:textId="39CEB28F" w:rsidR="007C5602" w:rsidRPr="00906BAF" w:rsidRDefault="007C5602" w:rsidP="00AF2A28">
      <w:pPr>
        <w:ind w:left="709"/>
        <w:jc w:val="both"/>
        <w:rPr>
          <w:rFonts w:eastAsia="Arial" w:cs="Arial"/>
          <w:szCs w:val="20"/>
        </w:rPr>
      </w:pPr>
      <w:r w:rsidRPr="00906BAF">
        <w:rPr>
          <w:rFonts w:eastAsia="Arial" w:cs="Arial"/>
          <w:szCs w:val="20"/>
        </w:rPr>
        <w:t>Les éditeurs fournissant une solution non référencée Ségur ou n’étant pas en cours de référencement s’engagent à respecter les exigences du cahier des charges national publié dans le cadre du SAD (système d’acquisition dynamique) mis en place par le RESAH (mandaté par la CNSA).</w:t>
      </w:r>
      <w:r w:rsidR="00AF2A28">
        <w:rPr>
          <w:rFonts w:eastAsia="Arial" w:cs="Arial"/>
          <w:szCs w:val="20"/>
        </w:rPr>
        <w:t xml:space="preserve"> </w:t>
      </w:r>
      <w:r w:rsidRPr="00906BAF">
        <w:rPr>
          <w:rFonts w:eastAsia="Arial" w:cs="Arial"/>
          <w:szCs w:val="20"/>
        </w:rPr>
        <w:t xml:space="preserve">La preuve de conformité est fournie par le porteur de projet dans le cadre du marché ou du </w:t>
      </w:r>
      <w:r w:rsidR="00AF2A28">
        <w:rPr>
          <w:rFonts w:eastAsia="Arial" w:cs="Arial"/>
          <w:szCs w:val="20"/>
        </w:rPr>
        <w:t>contrat qui le lie à l’éditeur.</w:t>
      </w:r>
    </w:p>
    <w:p w14:paraId="374F4750" w14:textId="77777777" w:rsidR="007C5602" w:rsidRPr="00AF2A28" w:rsidRDefault="007C5602" w:rsidP="000C7340">
      <w:pPr>
        <w:pStyle w:val="Paragraphedeliste"/>
        <w:numPr>
          <w:ilvl w:val="0"/>
          <w:numId w:val="28"/>
        </w:numPr>
        <w:spacing w:after="240"/>
        <w:ind w:left="714" w:hanging="357"/>
        <w:contextualSpacing w:val="0"/>
        <w:jc w:val="both"/>
        <w:rPr>
          <w:u w:val="single"/>
        </w:rPr>
      </w:pPr>
      <w:r w:rsidRPr="00AF2A28">
        <w:rPr>
          <w:u w:val="single"/>
        </w:rPr>
        <w:t>Solution conforme au Dossier de Référencement Ségur</w:t>
      </w:r>
    </w:p>
    <w:p w14:paraId="776FA0D9" w14:textId="413830B0" w:rsidR="007C5602" w:rsidRPr="007C5602" w:rsidRDefault="007C5602" w:rsidP="00AF2A28">
      <w:pPr>
        <w:ind w:left="709"/>
        <w:jc w:val="both"/>
        <w:rPr>
          <w:rFonts w:eastAsia="Arial" w:cs="Arial"/>
          <w:szCs w:val="20"/>
        </w:rPr>
      </w:pPr>
      <w:r w:rsidRPr="007C5602">
        <w:rPr>
          <w:rFonts w:eastAsia="Arial" w:cs="Arial"/>
          <w:szCs w:val="20"/>
        </w:rPr>
        <w:lastRenderedPageBreak/>
        <w:t>Les porteurs de projets déjà équipés d’une solution et s’engageant pour une mise en conformité de leur solution ou les porteurs de projets du champ social, qu’ils soient dans une démarche d’acquisition/renouvellement ou de montée de version ne sont éligibles que s’ils s’engagent avec un éditeur</w:t>
      </w:r>
      <w:r w:rsidR="009248F8">
        <w:rPr>
          <w:rFonts w:eastAsia="Arial" w:cs="Arial"/>
          <w:szCs w:val="20"/>
        </w:rPr>
        <w:t xml:space="preserve"> dont la solution est</w:t>
      </w:r>
      <w:r w:rsidRPr="007C5602">
        <w:rPr>
          <w:rFonts w:eastAsia="Arial" w:cs="Arial"/>
          <w:szCs w:val="20"/>
        </w:rPr>
        <w:t xml:space="preserve"> référencé</w:t>
      </w:r>
      <w:r w:rsidR="009248F8">
        <w:rPr>
          <w:rFonts w:eastAsia="Arial" w:cs="Arial"/>
          <w:szCs w:val="20"/>
        </w:rPr>
        <w:t>e</w:t>
      </w:r>
      <w:r w:rsidRPr="007C5602">
        <w:rPr>
          <w:rFonts w:eastAsia="Arial" w:cs="Arial"/>
          <w:szCs w:val="20"/>
        </w:rPr>
        <w:t xml:space="preserve"> Ségur.</w:t>
      </w:r>
    </w:p>
    <w:p w14:paraId="107AAE67" w14:textId="53B46E51" w:rsidR="007C5602" w:rsidRPr="00906BAF" w:rsidRDefault="007C5602" w:rsidP="00AF2A28">
      <w:pPr>
        <w:ind w:left="709"/>
        <w:jc w:val="both"/>
        <w:rPr>
          <w:rFonts w:eastAsia="Arial" w:cs="Arial"/>
          <w:szCs w:val="20"/>
        </w:rPr>
      </w:pPr>
      <w:r w:rsidRPr="00906BAF">
        <w:rPr>
          <w:rFonts w:eastAsia="Arial" w:cs="Arial"/>
          <w:szCs w:val="20"/>
        </w:rPr>
        <w:t xml:space="preserve">La preuve de conformité est fournie par l’éditeur et attestée par </w:t>
      </w:r>
      <w:r w:rsidR="00F25E13">
        <w:rPr>
          <w:rFonts w:eastAsia="Arial" w:cs="Arial"/>
          <w:szCs w:val="20"/>
        </w:rPr>
        <w:t>l’ANS</w:t>
      </w:r>
      <w:r w:rsidRPr="00906BAF">
        <w:rPr>
          <w:rFonts w:eastAsia="Arial" w:cs="Arial"/>
          <w:szCs w:val="20"/>
        </w:rPr>
        <w:t xml:space="preserve"> dans le cadre du Référencement Ségur.</w:t>
      </w:r>
    </w:p>
    <w:p w14:paraId="4D816BC6" w14:textId="63EB0E3C" w:rsidR="007C5602" w:rsidRDefault="007C5602" w:rsidP="00AF2A28">
      <w:pPr>
        <w:jc w:val="both"/>
        <w:rPr>
          <w:rFonts w:eastAsia="Arial" w:cs="Arial"/>
          <w:szCs w:val="20"/>
        </w:rPr>
      </w:pPr>
      <w:r w:rsidRPr="00906BAF">
        <w:rPr>
          <w:rFonts w:eastAsia="Arial" w:cs="Arial"/>
          <w:szCs w:val="20"/>
        </w:rPr>
        <w:t xml:space="preserve">L’exigence de conformité au </w:t>
      </w:r>
      <w:r w:rsidR="00F25E13">
        <w:rPr>
          <w:rFonts w:eastAsia="Arial" w:cs="Arial"/>
          <w:szCs w:val="20"/>
        </w:rPr>
        <w:t>DSR</w:t>
      </w:r>
      <w:r w:rsidRPr="00906BAF">
        <w:rPr>
          <w:rFonts w:eastAsia="Arial" w:cs="Arial"/>
          <w:szCs w:val="20"/>
        </w:rPr>
        <w:t xml:space="preserve"> Ségur s’ajoute à l’exigence de conformité au cadre technique de référence décrit ci-dessus et ne s’y substitue pas.</w:t>
      </w:r>
    </w:p>
    <w:p w14:paraId="79107A45" w14:textId="4DA8E76B" w:rsidR="007C5602" w:rsidRDefault="007C5602" w:rsidP="00AF2A28">
      <w:pPr>
        <w:pStyle w:val="Titre3"/>
        <w:numPr>
          <w:ilvl w:val="2"/>
          <w:numId w:val="10"/>
        </w:numPr>
        <w:spacing w:before="240" w:after="240"/>
        <w:ind w:left="284" w:hanging="295"/>
        <w:rPr>
          <w:rFonts w:eastAsia="Arial"/>
        </w:rPr>
      </w:pPr>
      <w:bookmarkStart w:id="409" w:name="_Toc98331536"/>
      <w:r w:rsidRPr="003703C8">
        <w:rPr>
          <w:rFonts w:eastAsia="Arial"/>
        </w:rPr>
        <w:t>Nombre minimum d’ESSMS</w:t>
      </w:r>
      <w:r w:rsidRPr="007C5602">
        <w:rPr>
          <w:rFonts w:eastAsia="Arial"/>
        </w:rPr>
        <w:t xml:space="preserve"> pour un projet</w:t>
      </w:r>
      <w:r w:rsidR="00851DAC">
        <w:rPr>
          <w:rFonts w:eastAsia="Arial"/>
        </w:rPr>
        <w:t xml:space="preserve"> et</w:t>
      </w:r>
      <w:r w:rsidR="00851DAC" w:rsidRPr="007C5602">
        <w:rPr>
          <w:rFonts w:eastAsia="Arial"/>
        </w:rPr>
        <w:t xml:space="preserve"> </w:t>
      </w:r>
      <w:r w:rsidRPr="007C5602">
        <w:rPr>
          <w:rFonts w:eastAsia="Arial"/>
        </w:rPr>
        <w:t>regroupements (dits « grappes »)</w:t>
      </w:r>
      <w:bookmarkEnd w:id="409"/>
    </w:p>
    <w:p w14:paraId="6DBAC641" w14:textId="7DDE7F2E" w:rsidR="00E91FB6" w:rsidRDefault="00AF2A28" w:rsidP="007C5602">
      <w:pPr>
        <w:jc w:val="both"/>
        <w:rPr>
          <w:rFonts w:eastAsia="Arial" w:cs="Arial"/>
          <w:szCs w:val="20"/>
        </w:rPr>
      </w:pPr>
      <w:r w:rsidRPr="00AF2A28">
        <w:rPr>
          <w:rFonts w:eastAsia="Arial" w:cs="Arial"/>
          <w:szCs w:val="20"/>
        </w:rPr>
        <w:t>Dans le cadre de la phase de généralisation du program</w:t>
      </w:r>
      <w:r w:rsidR="00B064DC">
        <w:rPr>
          <w:rFonts w:eastAsia="Arial" w:cs="Arial"/>
          <w:szCs w:val="20"/>
        </w:rPr>
        <w:t>me E</w:t>
      </w:r>
      <w:r w:rsidRPr="00AF2A28">
        <w:rPr>
          <w:rFonts w:eastAsia="Arial" w:cs="Arial"/>
          <w:szCs w:val="20"/>
        </w:rPr>
        <w:t xml:space="preserve">SMS numérique, il est demandé aux gestionnaires de présenter des projets concernant idéalement </w:t>
      </w:r>
      <w:r w:rsidR="00CF551A">
        <w:rPr>
          <w:rFonts w:eastAsia="Arial" w:cs="Arial"/>
          <w:szCs w:val="20"/>
        </w:rPr>
        <w:t>huit</w:t>
      </w:r>
      <w:r w:rsidRPr="00AF2A28">
        <w:rPr>
          <w:rFonts w:eastAsia="Arial" w:cs="Arial"/>
          <w:szCs w:val="20"/>
        </w:rPr>
        <w:t xml:space="preserve"> structures pour la mise en place de leur DUI dans les </w:t>
      </w:r>
      <w:r w:rsidRPr="00CF551A">
        <w:rPr>
          <w:rFonts w:eastAsia="Arial" w:cs="Arial"/>
          <w:szCs w:val="20"/>
        </w:rPr>
        <w:t>territoires ultramarins.</w:t>
      </w:r>
    </w:p>
    <w:p w14:paraId="2704D33F" w14:textId="5A2462C2" w:rsidR="007C5602" w:rsidRPr="00CE4CC4" w:rsidRDefault="00E91FB6" w:rsidP="007C5602">
      <w:pPr>
        <w:jc w:val="both"/>
        <w:rPr>
          <w:rFonts w:eastAsia="Arial" w:cs="Arial"/>
          <w:szCs w:val="20"/>
        </w:rPr>
      </w:pPr>
      <w:r>
        <w:rPr>
          <w:rFonts w:eastAsia="Arial" w:cs="Arial"/>
          <w:szCs w:val="20"/>
        </w:rPr>
        <w:t>L’ARS</w:t>
      </w:r>
      <w:r w:rsidR="007C5602" w:rsidRPr="00CE4CC4">
        <w:rPr>
          <w:rFonts w:eastAsia="Arial" w:cs="Arial"/>
          <w:szCs w:val="20"/>
        </w:rPr>
        <w:t xml:space="preserve"> </w:t>
      </w:r>
      <w:r w:rsidR="00CF551A" w:rsidRPr="00CF551A">
        <w:t>de Mayotte</w:t>
      </w:r>
      <w:r w:rsidR="00AF2A28">
        <w:rPr>
          <w:b/>
        </w:rPr>
        <w:t xml:space="preserve"> </w:t>
      </w:r>
      <w:r w:rsidR="007C5602" w:rsidRPr="00CE4CC4">
        <w:rPr>
          <w:rFonts w:eastAsia="Arial" w:cs="Arial"/>
          <w:szCs w:val="20"/>
        </w:rPr>
        <w:t>apprécier</w:t>
      </w:r>
      <w:r w:rsidR="00AF2A28">
        <w:rPr>
          <w:rFonts w:eastAsia="Arial" w:cs="Arial"/>
          <w:szCs w:val="20"/>
        </w:rPr>
        <w:t>a</w:t>
      </w:r>
      <w:r w:rsidR="007C5602" w:rsidRPr="00CE4CC4">
        <w:rPr>
          <w:rFonts w:eastAsia="Arial" w:cs="Arial"/>
          <w:szCs w:val="20"/>
        </w:rPr>
        <w:t xml:space="preserve"> </w:t>
      </w:r>
      <w:r w:rsidR="003A51DB" w:rsidRPr="00CE4CC4">
        <w:rPr>
          <w:rFonts w:eastAsia="Arial" w:cs="Arial"/>
          <w:szCs w:val="20"/>
        </w:rPr>
        <w:t>ce</w:t>
      </w:r>
      <w:r w:rsidR="00AF2A28">
        <w:rPr>
          <w:rFonts w:eastAsia="Arial" w:cs="Arial"/>
          <w:szCs w:val="20"/>
        </w:rPr>
        <w:t xml:space="preserve"> minima</w:t>
      </w:r>
      <w:r w:rsidR="007C5602" w:rsidRPr="00CE4CC4">
        <w:rPr>
          <w:rFonts w:eastAsia="Arial" w:cs="Arial"/>
          <w:szCs w:val="20"/>
        </w:rPr>
        <w:t xml:space="preserve"> en fonction du contexte des porteurs de projets, notamment au regard de leur capacité à mener à bien un projet d’informatisation et de leur maturité en management du système d’information. </w:t>
      </w:r>
    </w:p>
    <w:p w14:paraId="7F28E582" w14:textId="16813297" w:rsidR="007C5602" w:rsidRPr="007C5602" w:rsidRDefault="007C5602" w:rsidP="007C5602">
      <w:pPr>
        <w:jc w:val="both"/>
        <w:rPr>
          <w:rFonts w:eastAsia="Arial" w:cs="Arial"/>
          <w:szCs w:val="20"/>
        </w:rPr>
      </w:pPr>
      <w:r w:rsidRPr="007C5602">
        <w:rPr>
          <w:rFonts w:eastAsia="Arial" w:cs="Arial"/>
          <w:szCs w:val="20"/>
        </w:rPr>
        <w:t>Les organismes dont le nombre d’ESSMS n’atteignent pas ce minimum sont invités à constituer des regroupements afin de porter un projet commun. Ces regroupements visent à sécuriser la mise en œuvre des projets. En tant que tels, ils doivent :</w:t>
      </w:r>
    </w:p>
    <w:p w14:paraId="5EF9B352" w14:textId="725149FC" w:rsidR="007C5602" w:rsidRPr="00464E95" w:rsidRDefault="007C5602" w:rsidP="00AF31D2">
      <w:pPr>
        <w:pStyle w:val="Paragraphedeliste"/>
        <w:numPr>
          <w:ilvl w:val="0"/>
          <w:numId w:val="5"/>
        </w:numPr>
        <w:spacing w:after="120"/>
        <w:ind w:left="714" w:hanging="357"/>
        <w:contextualSpacing w:val="0"/>
        <w:jc w:val="both"/>
      </w:pPr>
      <w:r w:rsidRPr="00464E95">
        <w:t xml:space="preserve">s’inscrire </w:t>
      </w:r>
      <w:r w:rsidR="003A51DB" w:rsidRPr="00464E95">
        <w:t>à</w:t>
      </w:r>
      <w:r w:rsidRPr="00464E95">
        <w:t xml:space="preserve"> minima sur la durée du projet ;</w:t>
      </w:r>
    </w:p>
    <w:p w14:paraId="2C613DD0" w14:textId="3EF66F64" w:rsidR="007C5602" w:rsidRPr="00464E95" w:rsidRDefault="007C5602" w:rsidP="00AF31D2">
      <w:pPr>
        <w:pStyle w:val="Paragraphedeliste"/>
        <w:numPr>
          <w:ilvl w:val="0"/>
          <w:numId w:val="5"/>
        </w:numPr>
        <w:spacing w:after="120"/>
        <w:ind w:left="714" w:hanging="357"/>
        <w:contextualSpacing w:val="0"/>
        <w:jc w:val="both"/>
      </w:pPr>
      <w:r w:rsidRPr="00464E95">
        <w:t>mettre en commun des moyens permettant d’allouer des ressources dédiées au projet.</w:t>
      </w:r>
    </w:p>
    <w:p w14:paraId="298D130E" w14:textId="744F80EC" w:rsidR="007C5602" w:rsidRDefault="007C5602" w:rsidP="007C5602">
      <w:pPr>
        <w:jc w:val="both"/>
        <w:rPr>
          <w:rFonts w:eastAsia="Arial" w:cs="Arial"/>
          <w:szCs w:val="20"/>
        </w:rPr>
      </w:pPr>
      <w:r w:rsidRPr="007C5602">
        <w:rPr>
          <w:rFonts w:eastAsia="Arial" w:cs="Arial"/>
          <w:szCs w:val="20"/>
        </w:rPr>
        <w:t>En outre, ces regroupements devraient préfigurer des coopérations pérennes entre leurs membres pour améliorer le management du système d’information, sans que cela ne soit une stricte condition d’accès à la subvention. Les regroupements peuvent prendre toute forme juridique, de la convention jusqu’à la constitution d’entités de type GCSMS ou équivalent.</w:t>
      </w:r>
    </w:p>
    <w:p w14:paraId="0F4F901C" w14:textId="0575F8F3" w:rsidR="007C5602" w:rsidRPr="007C5602" w:rsidRDefault="007C5602" w:rsidP="00AF2A28">
      <w:pPr>
        <w:pStyle w:val="Titre3"/>
        <w:numPr>
          <w:ilvl w:val="2"/>
          <w:numId w:val="10"/>
        </w:numPr>
        <w:spacing w:before="240" w:after="240"/>
        <w:ind w:left="284" w:hanging="295"/>
        <w:rPr>
          <w:rFonts w:eastAsia="Arial"/>
        </w:rPr>
      </w:pPr>
      <w:bookmarkStart w:id="410" w:name="_Toc98331537"/>
      <w:r w:rsidRPr="007C5602">
        <w:rPr>
          <w:rFonts w:eastAsia="Arial"/>
        </w:rPr>
        <w:t>Auto-évaluation de la maturité SI des porteurs</w:t>
      </w:r>
      <w:bookmarkEnd w:id="410"/>
    </w:p>
    <w:p w14:paraId="7A582982" w14:textId="44DB5156" w:rsidR="007C5602" w:rsidRPr="00845B87" w:rsidRDefault="007C5602" w:rsidP="00721BEB">
      <w:pPr>
        <w:spacing w:after="120"/>
        <w:jc w:val="both"/>
        <w:rPr>
          <w:rFonts w:eastAsia="Arial" w:cs="Arial"/>
          <w:szCs w:val="20"/>
        </w:rPr>
      </w:pPr>
      <w:r w:rsidRPr="00845B87">
        <w:rPr>
          <w:rFonts w:eastAsia="Arial" w:cs="Arial"/>
          <w:szCs w:val="20"/>
        </w:rPr>
        <w:t xml:space="preserve">Chaque organisme gestionnaire participant à un projet, qu’il soit porteur de projet ou participant à un regroupement </w:t>
      </w:r>
      <w:r w:rsidR="00AC2614" w:rsidRPr="00845B87">
        <w:rPr>
          <w:rFonts w:eastAsia="Arial" w:cs="Arial"/>
          <w:szCs w:val="20"/>
        </w:rPr>
        <w:t>doit fournir</w:t>
      </w:r>
      <w:r w:rsidR="009248F8" w:rsidRPr="00845B87">
        <w:rPr>
          <w:rFonts w:eastAsia="Arial" w:cs="Arial"/>
          <w:szCs w:val="20"/>
        </w:rPr>
        <w:t xml:space="preserve"> les résultats d’</w:t>
      </w:r>
      <w:r w:rsidRPr="00845B87">
        <w:rPr>
          <w:rFonts w:eastAsia="Arial" w:cs="Arial"/>
          <w:szCs w:val="20"/>
        </w:rPr>
        <w:t xml:space="preserve">un autodiagnostic de maturité </w:t>
      </w:r>
      <w:r w:rsidR="009248F8" w:rsidRPr="00845B87">
        <w:rPr>
          <w:rFonts w:eastAsia="Arial" w:cs="Arial"/>
          <w:szCs w:val="20"/>
        </w:rPr>
        <w:t xml:space="preserve">et de sécurité </w:t>
      </w:r>
      <w:r w:rsidRPr="00845B87">
        <w:rPr>
          <w:rFonts w:eastAsia="Arial" w:cs="Arial"/>
          <w:szCs w:val="20"/>
        </w:rPr>
        <w:t xml:space="preserve">de son SI. </w:t>
      </w:r>
    </w:p>
    <w:p w14:paraId="61927662" w14:textId="7CF1E55A" w:rsidR="00B46910" w:rsidRPr="00845B87" w:rsidRDefault="007C5602" w:rsidP="00721BEB">
      <w:pPr>
        <w:spacing w:after="120"/>
        <w:jc w:val="both"/>
        <w:rPr>
          <w:rFonts w:eastAsia="Arial" w:cs="Arial"/>
          <w:szCs w:val="20"/>
        </w:rPr>
      </w:pPr>
      <w:r w:rsidRPr="00845B87">
        <w:rPr>
          <w:rFonts w:eastAsia="Arial" w:cs="Arial"/>
          <w:szCs w:val="20"/>
        </w:rPr>
        <w:t>Si l’organisme gestionnaire dispose d’un responsable des systèmes d’information, il remplira l’autodiagnostic de maturité dédié au RSI de l’</w:t>
      </w:r>
      <w:r w:rsidR="00AC2614" w:rsidRPr="00845B87">
        <w:rPr>
          <w:rFonts w:eastAsia="Arial" w:cs="Arial"/>
          <w:szCs w:val="20"/>
        </w:rPr>
        <w:t>Agence Nationale d’Appui à la Performance (</w:t>
      </w:r>
      <w:r w:rsidRPr="00845B87">
        <w:rPr>
          <w:rFonts w:eastAsia="Arial" w:cs="Arial"/>
          <w:szCs w:val="20"/>
        </w:rPr>
        <w:t>ANAP</w:t>
      </w:r>
      <w:r w:rsidR="00AC2614" w:rsidRPr="00845B87">
        <w:rPr>
          <w:rFonts w:eastAsia="Arial" w:cs="Arial"/>
          <w:szCs w:val="20"/>
        </w:rPr>
        <w:t>)</w:t>
      </w:r>
      <w:r w:rsidRPr="00845B87">
        <w:rPr>
          <w:rFonts w:eastAsia="Arial" w:cs="Arial"/>
          <w:szCs w:val="20"/>
        </w:rPr>
        <w:t xml:space="preserve"> accessible à l’adresse suivante : </w:t>
      </w:r>
    </w:p>
    <w:p w14:paraId="233D47EE" w14:textId="65CE8945" w:rsidR="007C5602" w:rsidRPr="00845B87" w:rsidRDefault="00845B87" w:rsidP="00B46910">
      <w:pPr>
        <w:pStyle w:val="Paragraphedeliste"/>
        <w:numPr>
          <w:ilvl w:val="0"/>
          <w:numId w:val="34"/>
        </w:numPr>
        <w:spacing w:after="120"/>
        <w:jc w:val="both"/>
        <w:rPr>
          <w:rFonts w:eastAsia="Arial" w:cs="Arial"/>
          <w:szCs w:val="20"/>
        </w:rPr>
      </w:pPr>
      <w:hyperlink r:id="rId11" w:history="1">
        <w:r w:rsidRPr="00805F48">
          <w:rPr>
            <w:rStyle w:val="Lienhypertexte"/>
            <w:rFonts w:eastAsia="Arial" w:cs="Arial"/>
            <w:szCs w:val="20"/>
          </w:rPr>
          <w:t>https://ressources.anap.fr/numerique/publication/2836</w:t>
        </w:r>
      </w:hyperlink>
      <w:r>
        <w:rPr>
          <w:rFonts w:eastAsia="Arial" w:cs="Arial"/>
          <w:szCs w:val="20"/>
        </w:rPr>
        <w:t xml:space="preserve"> </w:t>
      </w:r>
      <w:r w:rsidR="007C5602" w:rsidRPr="00845B87">
        <w:rPr>
          <w:rFonts w:eastAsia="Arial" w:cs="Arial"/>
          <w:szCs w:val="20"/>
        </w:rPr>
        <w:t xml:space="preserve"> </w:t>
      </w:r>
    </w:p>
    <w:p w14:paraId="00FD37ED" w14:textId="77777777" w:rsidR="007C5602" w:rsidRPr="00845B87" w:rsidRDefault="007C5602" w:rsidP="00721BEB">
      <w:pPr>
        <w:spacing w:after="120"/>
        <w:jc w:val="both"/>
        <w:rPr>
          <w:rFonts w:eastAsia="Arial" w:cs="Arial"/>
          <w:szCs w:val="20"/>
        </w:rPr>
      </w:pPr>
      <w:r w:rsidRPr="00845B87">
        <w:rPr>
          <w:rFonts w:eastAsia="Arial" w:cs="Arial"/>
          <w:szCs w:val="20"/>
        </w:rPr>
        <w:t xml:space="preserve">S’il ne dispose pas de cette ressource, il remplira l’autodiagnostic de maturité SI de l’ANAP pour le directeur, accessible à l’adresse suivante : </w:t>
      </w:r>
    </w:p>
    <w:p w14:paraId="0F795DF6" w14:textId="3CB41DBA" w:rsidR="009248F8" w:rsidRPr="00845B87" w:rsidRDefault="00845B87" w:rsidP="009248F8">
      <w:pPr>
        <w:pStyle w:val="Paragraphedeliste"/>
        <w:numPr>
          <w:ilvl w:val="0"/>
          <w:numId w:val="34"/>
        </w:numPr>
        <w:spacing w:after="120"/>
        <w:jc w:val="both"/>
        <w:rPr>
          <w:rFonts w:eastAsia="Arial" w:cs="Arial"/>
          <w:szCs w:val="20"/>
        </w:rPr>
      </w:pPr>
      <w:hyperlink r:id="rId12" w:history="1">
        <w:r w:rsidRPr="00805F48">
          <w:rPr>
            <w:rStyle w:val="Lienhypertexte"/>
            <w:rFonts w:eastAsia="Arial" w:cs="Arial"/>
            <w:szCs w:val="20"/>
          </w:rPr>
          <w:t>https://ressources.anap.fr/autodiagnostic/92#1875</w:t>
        </w:r>
      </w:hyperlink>
      <w:r>
        <w:rPr>
          <w:rFonts w:eastAsia="Arial" w:cs="Arial"/>
          <w:szCs w:val="20"/>
        </w:rPr>
        <w:t xml:space="preserve"> </w:t>
      </w:r>
      <w:r w:rsidR="007C5602" w:rsidRPr="00845B87">
        <w:rPr>
          <w:rFonts w:eastAsia="Arial" w:cs="Arial"/>
          <w:szCs w:val="20"/>
        </w:rPr>
        <w:t xml:space="preserve"> </w:t>
      </w:r>
    </w:p>
    <w:p w14:paraId="29B233F2" w14:textId="64E52F3A" w:rsidR="00AF2A28" w:rsidRDefault="00AF2A28" w:rsidP="001F2369">
      <w:pPr>
        <w:spacing w:after="120"/>
        <w:rPr>
          <w:rFonts w:eastAsia="Arial" w:cs="Arial"/>
          <w:szCs w:val="20"/>
        </w:rPr>
      </w:pPr>
    </w:p>
    <w:p w14:paraId="7604E10F" w14:textId="0A31882B" w:rsidR="007C5602" w:rsidRDefault="00F43AF8" w:rsidP="001F2369">
      <w:pPr>
        <w:pStyle w:val="Titre2"/>
        <w:spacing w:before="0" w:after="120"/>
        <w:ind w:left="578" w:hanging="578"/>
      </w:pPr>
      <w:bookmarkStart w:id="411" w:name="_Toc96010812"/>
      <w:bookmarkStart w:id="412" w:name="_Toc96068742"/>
      <w:bookmarkStart w:id="413" w:name="_Toc96070734"/>
      <w:bookmarkStart w:id="414" w:name="_Toc96070872"/>
      <w:bookmarkStart w:id="415" w:name="_Toc96071650"/>
      <w:bookmarkStart w:id="416" w:name="_Toc96074402"/>
      <w:bookmarkStart w:id="417" w:name="_Toc96075106"/>
      <w:bookmarkStart w:id="418" w:name="_Toc96075452"/>
      <w:bookmarkStart w:id="419" w:name="_Toc96075798"/>
      <w:bookmarkStart w:id="420" w:name="_Toc96076144"/>
      <w:bookmarkStart w:id="421" w:name="_Toc96076490"/>
      <w:bookmarkStart w:id="422" w:name="_Toc96076842"/>
      <w:bookmarkStart w:id="423" w:name="_Toc96077540"/>
      <w:bookmarkStart w:id="424" w:name="_Toc96077886"/>
      <w:bookmarkStart w:id="425" w:name="_Toc96078232"/>
      <w:bookmarkStart w:id="426" w:name="_Toc96086472"/>
      <w:bookmarkStart w:id="427" w:name="_Toc96086825"/>
      <w:bookmarkStart w:id="428" w:name="_Toc96087178"/>
      <w:bookmarkStart w:id="429" w:name="_Toc96087531"/>
      <w:bookmarkStart w:id="430" w:name="_Toc96087878"/>
      <w:bookmarkStart w:id="431" w:name="_Toc96088225"/>
      <w:bookmarkStart w:id="432" w:name="_Toc96088911"/>
      <w:bookmarkStart w:id="433" w:name="_Toc96010813"/>
      <w:bookmarkStart w:id="434" w:name="_Toc96068743"/>
      <w:bookmarkStart w:id="435" w:name="_Toc96070735"/>
      <w:bookmarkStart w:id="436" w:name="_Toc96070873"/>
      <w:bookmarkStart w:id="437" w:name="_Toc96071651"/>
      <w:bookmarkStart w:id="438" w:name="_Toc96074403"/>
      <w:bookmarkStart w:id="439" w:name="_Toc96075107"/>
      <w:bookmarkStart w:id="440" w:name="_Toc96075453"/>
      <w:bookmarkStart w:id="441" w:name="_Toc96075799"/>
      <w:bookmarkStart w:id="442" w:name="_Toc96076145"/>
      <w:bookmarkStart w:id="443" w:name="_Toc96076491"/>
      <w:bookmarkStart w:id="444" w:name="_Toc96076843"/>
      <w:bookmarkStart w:id="445" w:name="_Toc96077541"/>
      <w:bookmarkStart w:id="446" w:name="_Toc96077887"/>
      <w:bookmarkStart w:id="447" w:name="_Toc96078233"/>
      <w:bookmarkStart w:id="448" w:name="_Toc96086473"/>
      <w:bookmarkStart w:id="449" w:name="_Toc96086826"/>
      <w:bookmarkStart w:id="450" w:name="_Toc96087179"/>
      <w:bookmarkStart w:id="451" w:name="_Toc96087532"/>
      <w:bookmarkStart w:id="452" w:name="_Toc96087879"/>
      <w:bookmarkStart w:id="453" w:name="_Toc96088226"/>
      <w:bookmarkStart w:id="454" w:name="_Toc96088912"/>
      <w:bookmarkStart w:id="455" w:name="_Toc96010814"/>
      <w:bookmarkStart w:id="456" w:name="_Toc96068744"/>
      <w:bookmarkStart w:id="457" w:name="_Toc96070736"/>
      <w:bookmarkStart w:id="458" w:name="_Toc96070874"/>
      <w:bookmarkStart w:id="459" w:name="_Toc96071652"/>
      <w:bookmarkStart w:id="460" w:name="_Toc96074404"/>
      <w:bookmarkStart w:id="461" w:name="_Toc96075108"/>
      <w:bookmarkStart w:id="462" w:name="_Toc96075454"/>
      <w:bookmarkStart w:id="463" w:name="_Toc96075800"/>
      <w:bookmarkStart w:id="464" w:name="_Toc96076146"/>
      <w:bookmarkStart w:id="465" w:name="_Toc96076492"/>
      <w:bookmarkStart w:id="466" w:name="_Toc96076844"/>
      <w:bookmarkStart w:id="467" w:name="_Toc96077542"/>
      <w:bookmarkStart w:id="468" w:name="_Toc96077888"/>
      <w:bookmarkStart w:id="469" w:name="_Toc96078234"/>
      <w:bookmarkStart w:id="470" w:name="_Toc96086474"/>
      <w:bookmarkStart w:id="471" w:name="_Toc96086827"/>
      <w:bookmarkStart w:id="472" w:name="_Toc96087180"/>
      <w:bookmarkStart w:id="473" w:name="_Toc96087533"/>
      <w:bookmarkStart w:id="474" w:name="_Toc96087880"/>
      <w:bookmarkStart w:id="475" w:name="_Toc96088227"/>
      <w:bookmarkStart w:id="476" w:name="_Toc96088913"/>
      <w:bookmarkStart w:id="477" w:name="_Toc96010815"/>
      <w:bookmarkStart w:id="478" w:name="_Toc96068745"/>
      <w:bookmarkStart w:id="479" w:name="_Toc96070737"/>
      <w:bookmarkStart w:id="480" w:name="_Toc96070875"/>
      <w:bookmarkStart w:id="481" w:name="_Toc96071653"/>
      <w:bookmarkStart w:id="482" w:name="_Toc96074405"/>
      <w:bookmarkStart w:id="483" w:name="_Toc96075109"/>
      <w:bookmarkStart w:id="484" w:name="_Toc96075455"/>
      <w:bookmarkStart w:id="485" w:name="_Toc96075801"/>
      <w:bookmarkStart w:id="486" w:name="_Toc96076147"/>
      <w:bookmarkStart w:id="487" w:name="_Toc96076493"/>
      <w:bookmarkStart w:id="488" w:name="_Toc96076845"/>
      <w:bookmarkStart w:id="489" w:name="_Toc96077543"/>
      <w:bookmarkStart w:id="490" w:name="_Toc96077889"/>
      <w:bookmarkStart w:id="491" w:name="_Toc96078235"/>
      <w:bookmarkStart w:id="492" w:name="_Toc96086475"/>
      <w:bookmarkStart w:id="493" w:name="_Toc96086828"/>
      <w:bookmarkStart w:id="494" w:name="_Toc96087181"/>
      <w:bookmarkStart w:id="495" w:name="_Toc96087534"/>
      <w:bookmarkStart w:id="496" w:name="_Toc96087881"/>
      <w:bookmarkStart w:id="497" w:name="_Toc96088228"/>
      <w:bookmarkStart w:id="498" w:name="_Toc96088914"/>
      <w:bookmarkStart w:id="499" w:name="_Toc96010816"/>
      <w:bookmarkStart w:id="500" w:name="_Toc96068746"/>
      <w:bookmarkStart w:id="501" w:name="_Toc96070738"/>
      <w:bookmarkStart w:id="502" w:name="_Toc96070876"/>
      <w:bookmarkStart w:id="503" w:name="_Toc96071654"/>
      <w:bookmarkStart w:id="504" w:name="_Toc96074406"/>
      <w:bookmarkStart w:id="505" w:name="_Toc96075110"/>
      <w:bookmarkStart w:id="506" w:name="_Toc96075456"/>
      <w:bookmarkStart w:id="507" w:name="_Toc96075802"/>
      <w:bookmarkStart w:id="508" w:name="_Toc96076148"/>
      <w:bookmarkStart w:id="509" w:name="_Toc96076494"/>
      <w:bookmarkStart w:id="510" w:name="_Toc96076846"/>
      <w:bookmarkStart w:id="511" w:name="_Toc96077544"/>
      <w:bookmarkStart w:id="512" w:name="_Toc96077890"/>
      <w:bookmarkStart w:id="513" w:name="_Toc96078236"/>
      <w:bookmarkStart w:id="514" w:name="_Toc96086476"/>
      <w:bookmarkStart w:id="515" w:name="_Toc96086829"/>
      <w:bookmarkStart w:id="516" w:name="_Toc96087182"/>
      <w:bookmarkStart w:id="517" w:name="_Toc96087535"/>
      <w:bookmarkStart w:id="518" w:name="_Toc96087882"/>
      <w:bookmarkStart w:id="519" w:name="_Toc96088229"/>
      <w:bookmarkStart w:id="520" w:name="_Toc96088915"/>
      <w:bookmarkStart w:id="521" w:name="_Toc96010817"/>
      <w:bookmarkStart w:id="522" w:name="_Toc96068747"/>
      <w:bookmarkStart w:id="523" w:name="_Toc96070739"/>
      <w:bookmarkStart w:id="524" w:name="_Toc96070877"/>
      <w:bookmarkStart w:id="525" w:name="_Toc96071655"/>
      <w:bookmarkStart w:id="526" w:name="_Toc96074407"/>
      <w:bookmarkStart w:id="527" w:name="_Toc96075111"/>
      <w:bookmarkStart w:id="528" w:name="_Toc96075457"/>
      <w:bookmarkStart w:id="529" w:name="_Toc96075803"/>
      <w:bookmarkStart w:id="530" w:name="_Toc96076149"/>
      <w:bookmarkStart w:id="531" w:name="_Toc96076495"/>
      <w:bookmarkStart w:id="532" w:name="_Toc96076847"/>
      <w:bookmarkStart w:id="533" w:name="_Toc96077545"/>
      <w:bookmarkStart w:id="534" w:name="_Toc96077891"/>
      <w:bookmarkStart w:id="535" w:name="_Toc96078237"/>
      <w:bookmarkStart w:id="536" w:name="_Toc96086477"/>
      <w:bookmarkStart w:id="537" w:name="_Toc96086830"/>
      <w:bookmarkStart w:id="538" w:name="_Toc96087183"/>
      <w:bookmarkStart w:id="539" w:name="_Toc96087536"/>
      <w:bookmarkStart w:id="540" w:name="_Toc96087883"/>
      <w:bookmarkStart w:id="541" w:name="_Toc96088230"/>
      <w:bookmarkStart w:id="542" w:name="_Toc96088916"/>
      <w:bookmarkStart w:id="543" w:name="_Toc96010818"/>
      <w:bookmarkStart w:id="544" w:name="_Toc96068748"/>
      <w:bookmarkStart w:id="545" w:name="_Toc96070740"/>
      <w:bookmarkStart w:id="546" w:name="_Toc96070878"/>
      <w:bookmarkStart w:id="547" w:name="_Toc96071656"/>
      <w:bookmarkStart w:id="548" w:name="_Toc96074408"/>
      <w:bookmarkStart w:id="549" w:name="_Toc96075112"/>
      <w:bookmarkStart w:id="550" w:name="_Toc96075458"/>
      <w:bookmarkStart w:id="551" w:name="_Toc96075804"/>
      <w:bookmarkStart w:id="552" w:name="_Toc96076150"/>
      <w:bookmarkStart w:id="553" w:name="_Toc96076496"/>
      <w:bookmarkStart w:id="554" w:name="_Toc96076848"/>
      <w:bookmarkStart w:id="555" w:name="_Toc96077546"/>
      <w:bookmarkStart w:id="556" w:name="_Toc96077892"/>
      <w:bookmarkStart w:id="557" w:name="_Toc96078238"/>
      <w:bookmarkStart w:id="558" w:name="_Toc96086478"/>
      <w:bookmarkStart w:id="559" w:name="_Toc96086831"/>
      <w:bookmarkStart w:id="560" w:name="_Toc96087184"/>
      <w:bookmarkStart w:id="561" w:name="_Toc96087537"/>
      <w:bookmarkStart w:id="562" w:name="_Toc96087884"/>
      <w:bookmarkStart w:id="563" w:name="_Toc96088231"/>
      <w:bookmarkStart w:id="564" w:name="_Toc96088917"/>
      <w:bookmarkStart w:id="565" w:name="_Toc96010819"/>
      <w:bookmarkStart w:id="566" w:name="_Toc96068749"/>
      <w:bookmarkStart w:id="567" w:name="_Toc96070741"/>
      <w:bookmarkStart w:id="568" w:name="_Toc96070879"/>
      <w:bookmarkStart w:id="569" w:name="_Toc96071657"/>
      <w:bookmarkStart w:id="570" w:name="_Toc96074409"/>
      <w:bookmarkStart w:id="571" w:name="_Toc96075113"/>
      <w:bookmarkStart w:id="572" w:name="_Toc96075459"/>
      <w:bookmarkStart w:id="573" w:name="_Toc96075805"/>
      <w:bookmarkStart w:id="574" w:name="_Toc96076151"/>
      <w:bookmarkStart w:id="575" w:name="_Toc96076497"/>
      <w:bookmarkStart w:id="576" w:name="_Toc96076849"/>
      <w:bookmarkStart w:id="577" w:name="_Toc96077547"/>
      <w:bookmarkStart w:id="578" w:name="_Toc96077893"/>
      <w:bookmarkStart w:id="579" w:name="_Toc96078239"/>
      <w:bookmarkStart w:id="580" w:name="_Toc96086479"/>
      <w:bookmarkStart w:id="581" w:name="_Toc96086832"/>
      <w:bookmarkStart w:id="582" w:name="_Toc96087185"/>
      <w:bookmarkStart w:id="583" w:name="_Toc96087538"/>
      <w:bookmarkStart w:id="584" w:name="_Toc96087885"/>
      <w:bookmarkStart w:id="585" w:name="_Toc96088232"/>
      <w:bookmarkStart w:id="586" w:name="_Toc96088918"/>
      <w:bookmarkStart w:id="587" w:name="_Toc98331538"/>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t>Orientation des projets</w:t>
      </w:r>
      <w:bookmarkEnd w:id="587"/>
    </w:p>
    <w:p w14:paraId="343AE700" w14:textId="363813FF" w:rsidR="007C5602" w:rsidRPr="00464E95" w:rsidRDefault="007C5602" w:rsidP="00AF2A28">
      <w:pPr>
        <w:pStyle w:val="Titre3"/>
        <w:numPr>
          <w:ilvl w:val="2"/>
          <w:numId w:val="11"/>
        </w:numPr>
        <w:spacing w:before="240" w:after="240"/>
        <w:ind w:left="284" w:hanging="295"/>
        <w:rPr>
          <w:rFonts w:eastAsia="Arial"/>
        </w:rPr>
      </w:pPr>
      <w:bookmarkStart w:id="588" w:name="_Toc90905198"/>
      <w:bookmarkStart w:id="589" w:name="_Toc94892341"/>
      <w:bookmarkStart w:id="590" w:name="_Toc98331539"/>
      <w:r w:rsidRPr="00464E95">
        <w:rPr>
          <w:rFonts w:eastAsia="Arial"/>
        </w:rPr>
        <w:t xml:space="preserve">Projets regroupant moins de </w:t>
      </w:r>
      <w:r w:rsidR="00651D95" w:rsidRPr="00766C01">
        <w:t>cinquante</w:t>
      </w:r>
      <w:r w:rsidRPr="00464E95">
        <w:rPr>
          <w:rFonts w:eastAsia="Arial"/>
        </w:rPr>
        <w:t xml:space="preserve"> ESSMS</w:t>
      </w:r>
      <w:bookmarkEnd w:id="588"/>
      <w:bookmarkEnd w:id="589"/>
      <w:bookmarkEnd w:id="590"/>
    </w:p>
    <w:p w14:paraId="52BCA9DD" w14:textId="084DCA08" w:rsidR="007C5602" w:rsidRPr="00766C01" w:rsidRDefault="007C5602" w:rsidP="00464E95">
      <w:pPr>
        <w:jc w:val="both"/>
      </w:pPr>
      <w:r w:rsidRPr="00766C01">
        <w:t xml:space="preserve">Les projets regroupant </w:t>
      </w:r>
      <w:r w:rsidRPr="00CF551A">
        <w:t>entre huit et</w:t>
      </w:r>
      <w:r w:rsidRPr="00766C01">
        <w:t xml:space="preserve"> quarante-neuf ESSMS sont déposés dans le cadre des appels à projets régionaux publiés par </w:t>
      </w:r>
      <w:r w:rsidRPr="00015974">
        <w:t>l</w:t>
      </w:r>
      <w:r w:rsidR="00B46910" w:rsidRPr="00015974">
        <w:t>’</w:t>
      </w:r>
      <w:r w:rsidRPr="00015974">
        <w:t xml:space="preserve">ARS </w:t>
      </w:r>
      <w:r w:rsidR="00CF551A" w:rsidRPr="00CF551A">
        <w:t>de Mayotte</w:t>
      </w:r>
      <w:r w:rsidR="00CF551A" w:rsidRPr="00766C01">
        <w:t xml:space="preserve"> </w:t>
      </w:r>
      <w:r w:rsidRPr="00766C01">
        <w:t>en charge de l’instruction et du suivi de ces projets.</w:t>
      </w:r>
    </w:p>
    <w:p w14:paraId="774F4AEE" w14:textId="2C6C01EB" w:rsidR="00851DAC" w:rsidRDefault="00851DAC" w:rsidP="00851DAC">
      <w:pPr>
        <w:pStyle w:val="Style1"/>
        <w:numPr>
          <w:ilvl w:val="0"/>
          <w:numId w:val="0"/>
        </w:numPr>
        <w:spacing w:before="120"/>
      </w:pPr>
      <w:r>
        <w:lastRenderedPageBreak/>
        <w:t>Le</w:t>
      </w:r>
      <w:r w:rsidRPr="00766C01">
        <w:t>s projets déposés au niveau régional peuvent concerner des ESSMS de plusieurs régions. Dans ce cas, le porteur dépose son projet auprès de l’ARS de la région regro</w:t>
      </w:r>
      <w:r w:rsidR="00AF31D2">
        <w:t>upant le plus d’ESSMS du projet</w:t>
      </w:r>
      <w:r w:rsidRPr="000E5BD9">
        <w:t>.</w:t>
      </w:r>
      <w:r w:rsidRPr="00766C01">
        <w:t xml:space="preserve"> </w:t>
      </w:r>
    </w:p>
    <w:p w14:paraId="2ACD6C56" w14:textId="25F246C3" w:rsidR="007C5602" w:rsidRPr="00721BEB" w:rsidRDefault="007C5602" w:rsidP="00721BEB">
      <w:pPr>
        <w:pStyle w:val="Style1"/>
        <w:numPr>
          <w:ilvl w:val="0"/>
          <w:numId w:val="0"/>
        </w:numPr>
        <w:spacing w:before="120" w:after="120"/>
      </w:pPr>
      <w:r w:rsidRPr="00721BEB">
        <w:t xml:space="preserve">Dans le cas des projets regroupant plusieurs organismes </w:t>
      </w:r>
      <w:r w:rsidRPr="00AF31D2">
        <w:t xml:space="preserve">et </w:t>
      </w:r>
      <w:r w:rsidRPr="00AF31D2">
        <w:rPr>
          <w:rStyle w:val="lev"/>
          <w:u w:val="none"/>
        </w:rPr>
        <w:t>a fortiori s’il s’agit de projets multirégionaux</w:t>
      </w:r>
      <w:r w:rsidR="00C551E1">
        <w:rPr>
          <w:rStyle w:val="lev"/>
          <w:u w:val="none"/>
        </w:rPr>
        <w:t>,</w:t>
      </w:r>
      <w:r w:rsidRPr="00721BEB">
        <w:t xml:space="preserve"> l’ARS</w:t>
      </w:r>
      <w:r w:rsidR="006F4588" w:rsidRPr="00721BEB">
        <w:t xml:space="preserve"> </w:t>
      </w:r>
      <w:r w:rsidR="00CF551A" w:rsidRPr="00CF551A">
        <w:t>de Mayotte</w:t>
      </w:r>
      <w:r w:rsidR="00B46910">
        <w:rPr>
          <w:b/>
        </w:rPr>
        <w:t xml:space="preserve"> </w:t>
      </w:r>
      <w:r w:rsidRPr="00721BEB">
        <w:t>porte</w:t>
      </w:r>
      <w:r w:rsidR="00B46910">
        <w:t>ra</w:t>
      </w:r>
      <w:r w:rsidRPr="00721BEB">
        <w:t xml:space="preserve"> une attention particulière à la cohérence du projet. Cette cohérence peut notamment être appréciée selon deux critères :</w:t>
      </w:r>
    </w:p>
    <w:p w14:paraId="25C1EC0C" w14:textId="77777777" w:rsidR="007C5602" w:rsidRPr="00721BEB" w:rsidRDefault="007C5602" w:rsidP="00B46910">
      <w:pPr>
        <w:pStyle w:val="Style1"/>
        <w:spacing w:after="120"/>
      </w:pPr>
      <w:r w:rsidRPr="00721BEB">
        <w:t>Une logique géographique favorisant les coopérations avec une continuité territoriale ;</w:t>
      </w:r>
    </w:p>
    <w:p w14:paraId="1B8942CE" w14:textId="1B148D57" w:rsidR="007C5602" w:rsidRDefault="007C5602" w:rsidP="00B46910">
      <w:pPr>
        <w:pStyle w:val="Style1"/>
        <w:spacing w:after="120"/>
      </w:pPr>
      <w:r w:rsidRPr="00721BEB">
        <w:t xml:space="preserve">Une logique de centralisation de la </w:t>
      </w:r>
      <w:r w:rsidR="00C551E1">
        <w:t>m</w:t>
      </w:r>
      <w:r w:rsidRPr="00721BEB">
        <w:t>aîtrise d’</w:t>
      </w:r>
      <w:r w:rsidR="00C551E1">
        <w:t>o</w:t>
      </w:r>
      <w:r w:rsidRPr="00721BEB">
        <w:t>uvrage si la continuité territoriale n’est pas l’axe de regroupement des structures.</w:t>
      </w:r>
    </w:p>
    <w:p w14:paraId="22B5B9CA" w14:textId="78110BF2" w:rsidR="007C5602" w:rsidRPr="00464E95" w:rsidRDefault="007C5602" w:rsidP="00AF2A28">
      <w:pPr>
        <w:pStyle w:val="Titre3"/>
        <w:numPr>
          <w:ilvl w:val="2"/>
          <w:numId w:val="11"/>
        </w:numPr>
        <w:spacing w:before="240" w:after="240"/>
        <w:ind w:left="284" w:hanging="295"/>
        <w:rPr>
          <w:rFonts w:eastAsia="Arial"/>
        </w:rPr>
      </w:pPr>
      <w:bookmarkStart w:id="591" w:name="_Toc90905199"/>
      <w:bookmarkStart w:id="592" w:name="_Toc94892342"/>
      <w:bookmarkStart w:id="593" w:name="_Toc98331540"/>
      <w:r w:rsidRPr="00464E95">
        <w:rPr>
          <w:rFonts w:eastAsia="Arial"/>
        </w:rPr>
        <w:t xml:space="preserve">Projets regroupant </w:t>
      </w:r>
      <w:r w:rsidR="00651D95" w:rsidRPr="00766C01">
        <w:t>cinquante</w:t>
      </w:r>
      <w:r w:rsidRPr="00464E95">
        <w:rPr>
          <w:rFonts w:eastAsia="Arial"/>
        </w:rPr>
        <w:t xml:space="preserve"> ESSMS ou plus</w:t>
      </w:r>
      <w:bookmarkEnd w:id="591"/>
      <w:bookmarkEnd w:id="592"/>
      <w:bookmarkEnd w:id="593"/>
    </w:p>
    <w:p w14:paraId="368FE4A8" w14:textId="69A829A0" w:rsidR="00E547F0" w:rsidRDefault="007C5602" w:rsidP="00464E95">
      <w:pPr>
        <w:jc w:val="both"/>
      </w:pPr>
      <w:r w:rsidRPr="00766C01">
        <w:t xml:space="preserve">Les projets regroupant </w:t>
      </w:r>
      <w:r w:rsidR="00651D95" w:rsidRPr="00766C01">
        <w:t xml:space="preserve">cinquante </w:t>
      </w:r>
      <w:r w:rsidRPr="00766C01">
        <w:t>ESSMS ou plus sont déposés au niveau national dans le cadre de l’appel à projet national publié par la CNSA et la DNS. La CNSA et la DNS sont en charge de l’instruction de ces projets.</w:t>
      </w:r>
    </w:p>
    <w:p w14:paraId="4E80A434" w14:textId="71FB47E3" w:rsidR="007C5602" w:rsidRPr="00464E95" w:rsidRDefault="007C5602" w:rsidP="00AF2A28">
      <w:pPr>
        <w:pStyle w:val="Titre3"/>
        <w:numPr>
          <w:ilvl w:val="2"/>
          <w:numId w:val="11"/>
        </w:numPr>
        <w:spacing w:before="240" w:after="240"/>
        <w:ind w:left="284" w:hanging="295"/>
        <w:rPr>
          <w:rFonts w:eastAsia="Arial"/>
        </w:rPr>
      </w:pPr>
      <w:bookmarkStart w:id="594" w:name="_Toc87974549"/>
      <w:bookmarkStart w:id="595" w:name="_Toc87974621"/>
      <w:bookmarkStart w:id="596" w:name="_Toc87974695"/>
      <w:bookmarkStart w:id="597" w:name="_Toc87974774"/>
      <w:bookmarkStart w:id="598" w:name="_Toc87975312"/>
      <w:bookmarkStart w:id="599" w:name="_Toc87975516"/>
      <w:bookmarkStart w:id="600" w:name="_Toc87975662"/>
      <w:bookmarkStart w:id="601" w:name="_Toc87975750"/>
      <w:bookmarkStart w:id="602" w:name="_Toc87975838"/>
      <w:bookmarkStart w:id="603" w:name="_Toc87980063"/>
      <w:bookmarkStart w:id="604" w:name="_Toc90905200"/>
      <w:bookmarkStart w:id="605" w:name="_Toc94892343"/>
      <w:bookmarkStart w:id="606" w:name="_Toc98331541"/>
      <w:bookmarkEnd w:id="594"/>
      <w:bookmarkEnd w:id="595"/>
      <w:bookmarkEnd w:id="596"/>
      <w:bookmarkEnd w:id="597"/>
      <w:bookmarkEnd w:id="598"/>
      <w:bookmarkEnd w:id="599"/>
      <w:bookmarkEnd w:id="600"/>
      <w:bookmarkEnd w:id="601"/>
      <w:bookmarkEnd w:id="602"/>
      <w:bookmarkEnd w:id="603"/>
      <w:r w:rsidRPr="00464E95">
        <w:rPr>
          <w:rFonts w:eastAsia="Arial"/>
        </w:rPr>
        <w:t xml:space="preserve">Projets de portée nationale regroupant moins de </w:t>
      </w:r>
      <w:r w:rsidR="00651D95" w:rsidRPr="00766C01">
        <w:t>cinquante</w:t>
      </w:r>
      <w:r w:rsidRPr="00464E95">
        <w:rPr>
          <w:rFonts w:eastAsia="Arial"/>
        </w:rPr>
        <w:t xml:space="preserve"> ESSMS</w:t>
      </w:r>
      <w:bookmarkEnd w:id="604"/>
      <w:bookmarkEnd w:id="605"/>
      <w:bookmarkEnd w:id="606"/>
    </w:p>
    <w:p w14:paraId="38282EEA" w14:textId="4CC33E40" w:rsidR="007C5602" w:rsidRDefault="007C5602" w:rsidP="00464E95">
      <w:pPr>
        <w:jc w:val="both"/>
      </w:pPr>
      <w:r w:rsidRPr="00766C01">
        <w:t xml:space="preserve">Les projets portés par un ensemble </w:t>
      </w:r>
      <w:r w:rsidRPr="002D0A4D">
        <w:t xml:space="preserve">de moins de </w:t>
      </w:r>
      <w:r w:rsidR="00651D95" w:rsidRPr="002D0A4D">
        <w:t>cinquante</w:t>
      </w:r>
      <w:r w:rsidRPr="002D0A4D">
        <w:t xml:space="preserve"> ESSMS peuvent</w:t>
      </w:r>
      <w:r w:rsidRPr="00766C01">
        <w:t xml:space="preserve"> être déposés au niveau national dès lors qu’ils disposent d’une portée nationale, au sens où ils ont une représentativité dans l’offre à l’échelle nationale. C’est en particulier le cas lorsque moins de </w:t>
      </w:r>
      <w:r w:rsidR="00C551E1" w:rsidRPr="00766C01">
        <w:t>cinquante</w:t>
      </w:r>
      <w:r w:rsidRPr="00766C01">
        <w:t xml:space="preserve"> ESSMS composent la totalité de l’offre.</w:t>
      </w:r>
    </w:p>
    <w:p w14:paraId="05FA5EEF" w14:textId="75007ABD" w:rsidR="00C42EC8" w:rsidRPr="001F2369" w:rsidRDefault="00C42EC8" w:rsidP="006F0F6F">
      <w:pPr>
        <w:spacing w:after="120"/>
        <w:rPr>
          <w:sz w:val="32"/>
          <w:szCs w:val="32"/>
        </w:rPr>
      </w:pPr>
    </w:p>
    <w:p w14:paraId="789CA08B" w14:textId="7100681B" w:rsidR="007C5602" w:rsidRDefault="007C5602" w:rsidP="006F0F6F">
      <w:pPr>
        <w:pStyle w:val="Titre1"/>
        <w:spacing w:before="0"/>
        <w:ind w:left="431" w:hanging="431"/>
      </w:pPr>
      <w:bookmarkStart w:id="607" w:name="_Toc90905201"/>
      <w:bookmarkStart w:id="608" w:name="_Toc94892344"/>
      <w:bookmarkStart w:id="609" w:name="_Toc98331542"/>
      <w:r w:rsidRPr="00F14905">
        <w:t>Modalités de financement</w:t>
      </w:r>
      <w:bookmarkEnd w:id="607"/>
      <w:bookmarkEnd w:id="608"/>
      <w:bookmarkEnd w:id="609"/>
    </w:p>
    <w:p w14:paraId="2BC7F706" w14:textId="100E58CE" w:rsidR="002676EC" w:rsidRPr="00C3281B" w:rsidRDefault="007C5602" w:rsidP="002676EC">
      <w:pPr>
        <w:spacing w:after="120"/>
        <w:jc w:val="both"/>
      </w:pPr>
      <w:r w:rsidRPr="00766C01">
        <w:t>Au regard des disparités de déploiement du numérique dans le secteur social et le secteur médico-social, tant du côté des maîtrises d’ouvrage que de celui des éditeurs, la mobilisation des crédits de généralisation s’organise de manière différenciée. Deux grandes situations se présentent</w:t>
      </w:r>
      <w:r w:rsidR="00721BEB">
        <w:t xml:space="preserve"> : </w:t>
      </w:r>
      <w:r w:rsidRPr="00766C01">
        <w:t>acquisition ou renouvellement d’une solution, ou mise en conformité par montée de version d’une solution existante</w:t>
      </w:r>
      <w:r w:rsidR="00C551E1">
        <w:t>.</w:t>
      </w:r>
    </w:p>
    <w:p w14:paraId="315C64D7" w14:textId="30BB0493" w:rsidR="007C5602" w:rsidRPr="00172EBD" w:rsidRDefault="007C5602" w:rsidP="00181B61">
      <w:pPr>
        <w:spacing w:after="120"/>
        <w:jc w:val="both"/>
      </w:pPr>
      <w:r w:rsidRPr="00CF551A">
        <w:t>L</w:t>
      </w:r>
      <w:r w:rsidR="00C3281B" w:rsidRPr="00CF551A">
        <w:t>’</w:t>
      </w:r>
      <w:r w:rsidRPr="00CF551A">
        <w:t xml:space="preserve">ARS </w:t>
      </w:r>
      <w:r w:rsidR="00CF551A" w:rsidRPr="00CF551A">
        <w:t>de Mayotte</w:t>
      </w:r>
      <w:r w:rsidR="00CF551A">
        <w:t xml:space="preserve"> </w:t>
      </w:r>
      <w:r w:rsidR="00C3281B">
        <w:t>a</w:t>
      </w:r>
      <w:r w:rsidRPr="00172EBD">
        <w:t xml:space="preserve"> la possibilité de moduler le montant de la subvention dans les cas suivants :</w:t>
      </w:r>
    </w:p>
    <w:p w14:paraId="409566C5" w14:textId="3E55054E" w:rsidR="007C5602" w:rsidRPr="00172EBD" w:rsidRDefault="007C5602" w:rsidP="00181B61">
      <w:pPr>
        <w:pStyle w:val="Paragraphedeliste"/>
        <w:numPr>
          <w:ilvl w:val="0"/>
          <w:numId w:val="4"/>
        </w:numPr>
        <w:spacing w:after="120" w:line="240" w:lineRule="auto"/>
        <w:ind w:left="714" w:hanging="357"/>
        <w:contextualSpacing w:val="0"/>
        <w:jc w:val="both"/>
      </w:pPr>
      <w:r w:rsidRPr="00172EBD">
        <w:t>Les E</w:t>
      </w:r>
      <w:r w:rsidR="00EF534A">
        <w:t>S</w:t>
      </w:r>
      <w:r w:rsidRPr="00172EBD">
        <w:t>SMS composant la grappe fournissent à la fois un accompagnement aux activités essentielles à la vie et des services d’aide à la personne dits de « confort » (services à la famille et de la vie quotidienne),</w:t>
      </w:r>
    </w:p>
    <w:p w14:paraId="3E94652A" w14:textId="53A8A82E" w:rsidR="007C5602" w:rsidRPr="00172EBD" w:rsidRDefault="007C5602" w:rsidP="00181B61">
      <w:pPr>
        <w:pStyle w:val="Paragraphedeliste"/>
        <w:numPr>
          <w:ilvl w:val="0"/>
          <w:numId w:val="4"/>
        </w:numPr>
        <w:spacing w:before="120" w:after="120" w:line="240" w:lineRule="auto"/>
        <w:contextualSpacing w:val="0"/>
        <w:jc w:val="both"/>
      </w:pPr>
      <w:r w:rsidRPr="00172EBD">
        <w:t>La composition en FINESS juridiques</w:t>
      </w:r>
      <w:r w:rsidRPr="00172EBD" w:rsidDel="0035569E">
        <w:t xml:space="preserve"> </w:t>
      </w:r>
      <w:r w:rsidRPr="00172EBD">
        <w:t>/ FINESS géographiques fait ressortir un nombre de structures qui multiplie de façon artificielle les forfaits par ESSMS ou,</w:t>
      </w:r>
      <w:r w:rsidR="00906BAF">
        <w:t xml:space="preserve"> </w:t>
      </w:r>
      <w:r w:rsidRPr="00721BEB">
        <w:t>a contrario,</w:t>
      </w:r>
      <w:r w:rsidRPr="00172EBD">
        <w:t xml:space="preserve"> certains FINESS géographiques regroupent </w:t>
      </w:r>
      <w:r w:rsidR="00906BAF">
        <w:t xml:space="preserve">plusieurs </w:t>
      </w:r>
      <w:r w:rsidRPr="00172EBD">
        <w:t>structures</w:t>
      </w:r>
      <w:r w:rsidR="00906BAF">
        <w:t xml:space="preserve"> distinctes</w:t>
      </w:r>
      <w:r w:rsidRPr="00172EBD">
        <w:t>.</w:t>
      </w:r>
    </w:p>
    <w:p w14:paraId="5DF9CEAD" w14:textId="2918C32A" w:rsidR="007C5602" w:rsidRPr="00BD255E" w:rsidRDefault="007C5602" w:rsidP="00C3281B">
      <w:pPr>
        <w:pStyle w:val="Titre2"/>
        <w:spacing w:before="240" w:after="240"/>
        <w:ind w:left="578" w:hanging="578"/>
      </w:pPr>
      <w:bookmarkStart w:id="610" w:name="_Toc87974551"/>
      <w:bookmarkStart w:id="611" w:name="_Toc87974623"/>
      <w:bookmarkStart w:id="612" w:name="_Toc87974697"/>
      <w:bookmarkStart w:id="613" w:name="_Toc87974776"/>
      <w:bookmarkStart w:id="614" w:name="_Toc87975314"/>
      <w:bookmarkStart w:id="615" w:name="_Toc87975518"/>
      <w:bookmarkStart w:id="616" w:name="_Toc87975664"/>
      <w:bookmarkStart w:id="617" w:name="_Toc87975752"/>
      <w:bookmarkStart w:id="618" w:name="_Toc87975840"/>
      <w:bookmarkStart w:id="619" w:name="_Toc87980065"/>
      <w:bookmarkStart w:id="620" w:name="_Toc87974552"/>
      <w:bookmarkStart w:id="621" w:name="_Toc87974624"/>
      <w:bookmarkStart w:id="622" w:name="_Toc87974698"/>
      <w:bookmarkStart w:id="623" w:name="_Toc87974777"/>
      <w:bookmarkStart w:id="624" w:name="_Toc87975315"/>
      <w:bookmarkStart w:id="625" w:name="_Toc87975519"/>
      <w:bookmarkStart w:id="626" w:name="_Toc87975665"/>
      <w:bookmarkStart w:id="627" w:name="_Toc87975753"/>
      <w:bookmarkStart w:id="628" w:name="_Toc87975841"/>
      <w:bookmarkStart w:id="629" w:name="_Toc87980066"/>
      <w:bookmarkStart w:id="630" w:name="_Toc74211004"/>
      <w:bookmarkStart w:id="631" w:name="_Toc90905202"/>
      <w:bookmarkStart w:id="632" w:name="_Toc94892345"/>
      <w:bookmarkStart w:id="633" w:name="_Toc98331543"/>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D255E">
        <w:t>Projets d’acquisition ou de renouvellement d’une solution DUI</w:t>
      </w:r>
      <w:bookmarkEnd w:id="630"/>
      <w:bookmarkEnd w:id="631"/>
      <w:bookmarkEnd w:id="632"/>
      <w:bookmarkEnd w:id="633"/>
    </w:p>
    <w:p w14:paraId="0778F12A" w14:textId="77777777" w:rsidR="00505AF7" w:rsidRDefault="00505AF7" w:rsidP="000C7340">
      <w:pPr>
        <w:spacing w:after="120"/>
        <w:jc w:val="both"/>
      </w:pPr>
      <w:r w:rsidRPr="00072D8A">
        <w:t xml:space="preserve">Il s’agit des projets visant à acquérir </w:t>
      </w:r>
      <w:r w:rsidRPr="00C3281B">
        <w:rPr>
          <w:b/>
        </w:rPr>
        <w:t>une nouvelle solution</w:t>
      </w:r>
      <w:r w:rsidRPr="00072D8A">
        <w:t>, que le porteur soit déjà équipé d’une solution ou qu’il n’en soit pas équipé. Cette situation implique :</w:t>
      </w:r>
    </w:p>
    <w:p w14:paraId="3AAB1133" w14:textId="77777777" w:rsidR="00505AF7" w:rsidRPr="00072D8A" w:rsidRDefault="00505AF7" w:rsidP="000C7340">
      <w:pPr>
        <w:pStyle w:val="Paragraphedeliste"/>
        <w:numPr>
          <w:ilvl w:val="0"/>
          <w:numId w:val="13"/>
        </w:numPr>
        <w:spacing w:after="120"/>
        <w:ind w:left="731" w:hanging="357"/>
        <w:contextualSpacing w:val="0"/>
        <w:jc w:val="both"/>
      </w:pPr>
      <w:r w:rsidRPr="00072D8A">
        <w:t>Une mise en concurrence des acteurs du marché et le choix de la solution présentant le meilleur ra</w:t>
      </w:r>
      <w:r>
        <w:t>pport coût/adéquation au besoin.</w:t>
      </w:r>
    </w:p>
    <w:p w14:paraId="4FBFB388" w14:textId="77777777" w:rsidR="00505AF7" w:rsidRDefault="00505AF7" w:rsidP="000C7340">
      <w:pPr>
        <w:pStyle w:val="Paragraphedeliste"/>
        <w:numPr>
          <w:ilvl w:val="0"/>
          <w:numId w:val="13"/>
        </w:numPr>
        <w:spacing w:after="120"/>
        <w:ind w:left="731"/>
        <w:contextualSpacing w:val="0"/>
        <w:jc w:val="both"/>
      </w:pPr>
      <w:r w:rsidRPr="00072D8A">
        <w:t>Un effort important pour la mise en œuvre du projet.</w:t>
      </w:r>
    </w:p>
    <w:p w14:paraId="3603F92D" w14:textId="6013F525" w:rsidR="00E01108" w:rsidRDefault="00505AF7" w:rsidP="000C7340">
      <w:pPr>
        <w:spacing w:after="240"/>
        <w:jc w:val="both"/>
      </w:pPr>
      <w:r w:rsidRPr="00072D8A">
        <w:t>Le projet d’acquisition doit aboutir</w:t>
      </w:r>
      <w:r w:rsidR="000059A9">
        <w:t xml:space="preserve">, </w:t>
      </w:r>
      <w:r w:rsidR="000059A9" w:rsidRPr="00D96692">
        <w:t>pour l</w:t>
      </w:r>
      <w:r w:rsidR="00D96692" w:rsidRPr="00D96692">
        <w:t>e</w:t>
      </w:r>
      <w:r w:rsidR="000059A9" w:rsidRPr="00D96692">
        <w:t xml:space="preserve"> g</w:t>
      </w:r>
      <w:r w:rsidR="00D96692">
        <w:t>roupement</w:t>
      </w:r>
      <w:r w:rsidR="000059A9">
        <w:t>,</w:t>
      </w:r>
      <w:r w:rsidRPr="00072D8A">
        <w:t xml:space="preserve"> au déploiement et à l’utilisation effective d’un</w:t>
      </w:r>
      <w:r w:rsidR="000059A9">
        <w:t xml:space="preserve"> même</w:t>
      </w:r>
      <w:r w:rsidRPr="00072D8A">
        <w:t xml:space="preserve"> logiciel conforme aux exigences nationales.</w:t>
      </w:r>
    </w:p>
    <w:p w14:paraId="5DB4031C" w14:textId="01100191" w:rsidR="00E01108" w:rsidRDefault="00E01108" w:rsidP="000C7340">
      <w:pPr>
        <w:spacing w:after="240"/>
        <w:rPr>
          <w:b/>
          <w:u w:val="single"/>
        </w:rPr>
      </w:pPr>
      <w:r w:rsidRPr="00E01108">
        <w:rPr>
          <w:b/>
          <w:u w:val="single"/>
        </w:rPr>
        <w:t xml:space="preserve">Recours au </w:t>
      </w:r>
      <w:r w:rsidR="00B858FA">
        <w:rPr>
          <w:b/>
          <w:u w:val="single"/>
        </w:rPr>
        <w:t>système d’acquisition dynamique</w:t>
      </w:r>
    </w:p>
    <w:p w14:paraId="066B17CD" w14:textId="77777777" w:rsidR="00E01108" w:rsidRPr="00464E95" w:rsidRDefault="00E01108" w:rsidP="000C7340">
      <w:pPr>
        <w:pStyle w:val="Style1"/>
        <w:numPr>
          <w:ilvl w:val="0"/>
          <w:numId w:val="0"/>
        </w:numPr>
        <w:spacing w:after="120"/>
        <w:rPr>
          <w:szCs w:val="22"/>
        </w:rPr>
      </w:pPr>
      <w:r w:rsidRPr="00464E95">
        <w:rPr>
          <w:szCs w:val="22"/>
        </w:rPr>
        <w:lastRenderedPageBreak/>
        <w:t>Le porteur doit obligatoirement recourir à la procédure d’achat cadrée par le SAD et donc choisir une solution référencée dans le SAD, sauf dans les cas suivants :</w:t>
      </w:r>
    </w:p>
    <w:p w14:paraId="557CCCB8" w14:textId="77777777" w:rsidR="00E01108" w:rsidRPr="00253D1B" w:rsidRDefault="00E01108" w:rsidP="000C7340">
      <w:pPr>
        <w:pStyle w:val="Paragraphedeliste"/>
        <w:numPr>
          <w:ilvl w:val="0"/>
          <w:numId w:val="13"/>
        </w:numPr>
        <w:spacing w:after="120"/>
        <w:ind w:left="731" w:hanging="357"/>
        <w:contextualSpacing w:val="0"/>
        <w:jc w:val="both"/>
        <w:rPr>
          <w:rFonts w:cs="Arial"/>
        </w:rPr>
      </w:pPr>
      <w:r w:rsidRPr="00464E95">
        <w:rPr>
          <w:rFonts w:cs="Arial"/>
        </w:rPr>
        <w:t>Le porteur est soumis au Code de la Commande Publique et dispose d’un marché en cours sur le même objet et couvrant le besoin et les exigences nationales. Le porteur peut dans ce cas utiliser ce marché à la condition que la solution de l’éditeur soit référencée dans le SAD ou que sa solution soit référencée Ségur.</w:t>
      </w:r>
    </w:p>
    <w:p w14:paraId="79AC5C5C" w14:textId="2CA82A1B" w:rsidR="00E01108" w:rsidRDefault="00E01108" w:rsidP="00253D1B">
      <w:pPr>
        <w:pStyle w:val="Paragraphedeliste"/>
        <w:numPr>
          <w:ilvl w:val="0"/>
          <w:numId w:val="13"/>
        </w:numPr>
        <w:spacing w:after="240"/>
        <w:ind w:left="731" w:hanging="357"/>
        <w:contextualSpacing w:val="0"/>
        <w:jc w:val="both"/>
        <w:rPr>
          <w:rFonts w:cs="Arial"/>
        </w:rPr>
      </w:pPr>
      <w:r w:rsidRPr="00464E95">
        <w:rPr>
          <w:rFonts w:cs="Arial"/>
        </w:rPr>
        <w:t xml:space="preserve">Le porteur s’équipe d’une solution non dédiée aux champs </w:t>
      </w:r>
      <w:r w:rsidR="00C551E1">
        <w:rPr>
          <w:rFonts w:cs="Arial"/>
        </w:rPr>
        <w:t>p</w:t>
      </w:r>
      <w:r w:rsidRPr="00464E95">
        <w:rPr>
          <w:rFonts w:cs="Arial"/>
        </w:rPr>
        <w:t xml:space="preserve">ersonnes âgées ou </w:t>
      </w:r>
      <w:r w:rsidR="00C551E1">
        <w:rPr>
          <w:rFonts w:cs="Arial"/>
        </w:rPr>
        <w:t>p</w:t>
      </w:r>
      <w:r w:rsidRPr="00464E95">
        <w:rPr>
          <w:rFonts w:cs="Arial"/>
        </w:rPr>
        <w:t xml:space="preserve">ersonnes en situation de handicap ou </w:t>
      </w:r>
      <w:r w:rsidR="00C551E1">
        <w:rPr>
          <w:rFonts w:cs="Arial"/>
        </w:rPr>
        <w:t>a</w:t>
      </w:r>
      <w:r w:rsidRPr="00464E95">
        <w:rPr>
          <w:rFonts w:cs="Arial"/>
        </w:rPr>
        <w:t>cteurs de l’aide et soin à domicile. Dans ce cas, le porteur doit choisir une solution référencée Ségur.</w:t>
      </w:r>
    </w:p>
    <w:p w14:paraId="01341831" w14:textId="77777777" w:rsidR="00E01108" w:rsidRDefault="00E01108" w:rsidP="000C7340">
      <w:pPr>
        <w:spacing w:after="240"/>
      </w:pPr>
      <w:r w:rsidRPr="00E01108">
        <w:rPr>
          <w:b/>
          <w:u w:val="single"/>
        </w:rPr>
        <w:t>Montant du financement</w:t>
      </w:r>
    </w:p>
    <w:p w14:paraId="17642F41" w14:textId="77777777" w:rsidR="00E01108" w:rsidRPr="00464E95" w:rsidRDefault="00E01108" w:rsidP="00B858FA">
      <w:pPr>
        <w:keepNext/>
        <w:spacing w:after="120"/>
        <w:jc w:val="both"/>
        <w:rPr>
          <w:rFonts w:cs="Arial"/>
        </w:rPr>
      </w:pPr>
      <w:r w:rsidRPr="00464E95">
        <w:rPr>
          <w:rFonts w:cs="Arial"/>
        </w:rPr>
        <w:t xml:space="preserve">Le projet est financé à hauteur de </w:t>
      </w:r>
      <w:r w:rsidRPr="00ED0ADC">
        <w:rPr>
          <w:rFonts w:cs="Arial"/>
          <w:b/>
        </w:rPr>
        <w:t>19 k€</w:t>
      </w:r>
      <w:r w:rsidRPr="00464E95">
        <w:rPr>
          <w:rFonts w:cs="Arial"/>
        </w:rPr>
        <w:t xml:space="preserve"> ou </w:t>
      </w:r>
      <w:r w:rsidRPr="00ED0ADC">
        <w:rPr>
          <w:rFonts w:cs="Arial"/>
          <w:b/>
        </w:rPr>
        <w:t>21,5 k€</w:t>
      </w:r>
      <w:r w:rsidRPr="00464E95">
        <w:rPr>
          <w:rFonts w:cs="Arial"/>
        </w:rPr>
        <w:t xml:space="preserve"> par ESSMS</w:t>
      </w:r>
      <w:r>
        <w:rPr>
          <w:rFonts w:cs="Arial"/>
          <w:color w:val="FF0000"/>
        </w:rPr>
        <w:t xml:space="preserve"> </w:t>
      </w:r>
      <w:r w:rsidRPr="00464E95">
        <w:rPr>
          <w:rFonts w:cs="Arial"/>
        </w:rPr>
        <w:t>se répartissant comme suit :</w:t>
      </w:r>
    </w:p>
    <w:p w14:paraId="797586B5" w14:textId="03299494" w:rsidR="00E01108" w:rsidRPr="00464E95" w:rsidRDefault="00A95C0F" w:rsidP="00B858FA">
      <w:pPr>
        <w:pStyle w:val="Style1"/>
        <w:spacing w:after="120"/>
        <w:ind w:left="714" w:hanging="357"/>
        <w:rPr>
          <w:szCs w:val="22"/>
        </w:rPr>
      </w:pPr>
      <w:r w:rsidRPr="00A95C0F">
        <w:rPr>
          <w:b/>
        </w:rPr>
        <w:t>7 k€</w:t>
      </w:r>
      <w:r>
        <w:t xml:space="preserve"> pour la maîtrise d’ouvrage</w:t>
      </w:r>
      <w:r w:rsidR="00B858FA">
        <w:rPr>
          <w:szCs w:val="22"/>
        </w:rPr>
        <w:t>.</w:t>
      </w:r>
    </w:p>
    <w:p w14:paraId="2CBDD381" w14:textId="77777777" w:rsidR="00E01108" w:rsidRPr="00464E95" w:rsidRDefault="00E01108" w:rsidP="00B858FA">
      <w:pPr>
        <w:pStyle w:val="Style1"/>
        <w:spacing w:after="120"/>
        <w:rPr>
          <w:szCs w:val="22"/>
        </w:rPr>
      </w:pPr>
      <w:r w:rsidRPr="00464E95">
        <w:rPr>
          <w:szCs w:val="22"/>
        </w:rPr>
        <w:t xml:space="preserve">Jusqu’à </w:t>
      </w:r>
      <w:r w:rsidRPr="00ED0ADC">
        <w:rPr>
          <w:b/>
          <w:szCs w:val="22"/>
        </w:rPr>
        <w:t>12 k€</w:t>
      </w:r>
      <w:r w:rsidRPr="00464E95">
        <w:rPr>
          <w:szCs w:val="22"/>
        </w:rPr>
        <w:t xml:space="preserve"> maximum destinés à financer la prestation de l’éditeur qui sera retenu par le porteur. Ce montant plafond est porté à </w:t>
      </w:r>
      <w:r w:rsidRPr="00ED0ADC">
        <w:rPr>
          <w:b/>
          <w:szCs w:val="22"/>
        </w:rPr>
        <w:t>14,5 k€</w:t>
      </w:r>
      <w:r w:rsidRPr="00464E95">
        <w:rPr>
          <w:szCs w:val="22"/>
        </w:rPr>
        <w:t xml:space="preserve"> si cet éditeur est référencé Ségur au titre d’un dispositif SONS du secteur social ou médico-social.</w:t>
      </w:r>
    </w:p>
    <w:p w14:paraId="02D4B06F" w14:textId="00226CE6" w:rsidR="00C42EC8" w:rsidRDefault="00E01108" w:rsidP="00B858FA">
      <w:pPr>
        <w:spacing w:after="120"/>
        <w:jc w:val="both"/>
      </w:pPr>
      <w:r w:rsidRPr="00464E95">
        <w:t>Cette répartition vise à garantir un équilibre entre le soutien financier direct aux maitres d’ouvrage et la contribution au financement de la prestation de l’éditeur</w:t>
      </w:r>
      <w:r w:rsidRPr="00721BEB">
        <w:t>.</w:t>
      </w:r>
    </w:p>
    <w:p w14:paraId="39E75985" w14:textId="3778669E" w:rsidR="007C5602" w:rsidRPr="00BD255E" w:rsidRDefault="007C5602" w:rsidP="00B858FA">
      <w:pPr>
        <w:pStyle w:val="Titre2"/>
        <w:spacing w:before="240" w:after="240"/>
        <w:ind w:left="578" w:hanging="578"/>
      </w:pPr>
      <w:bookmarkStart w:id="634" w:name="_Toc90905203"/>
      <w:bookmarkStart w:id="635" w:name="_Toc94892346"/>
      <w:bookmarkStart w:id="636" w:name="_Toc98331544"/>
      <w:r w:rsidRPr="00BD255E">
        <w:t>Projets de mise en conformité</w:t>
      </w:r>
      <w:bookmarkEnd w:id="634"/>
      <w:bookmarkEnd w:id="635"/>
      <w:bookmarkEnd w:id="636"/>
    </w:p>
    <w:p w14:paraId="7C765EA1" w14:textId="77777777" w:rsidR="00505AF7" w:rsidRPr="006F5FBB" w:rsidRDefault="00505AF7" w:rsidP="00E547F0">
      <w:pPr>
        <w:spacing w:after="120"/>
        <w:jc w:val="both"/>
        <w:rPr>
          <w:rFonts w:cs="Arial"/>
          <w:sz w:val="18"/>
        </w:rPr>
      </w:pPr>
      <w:r w:rsidRPr="006F5FBB">
        <w:rPr>
          <w:rFonts w:cs="Arial"/>
        </w:rPr>
        <w:t xml:space="preserve">Il s’agit des projets pour lesquels les porteurs, déjà équipés d’une solution doivent accélérer les usages du DUI et des services socles. Le porteur de projet, </w:t>
      </w:r>
      <w:r w:rsidRPr="00B858FA">
        <w:rPr>
          <w:rFonts w:cs="Arial"/>
          <w:b/>
        </w:rPr>
        <w:t>ne change pas de solution</w:t>
      </w:r>
      <w:r w:rsidRPr="006F5FBB">
        <w:rPr>
          <w:rFonts w:cs="Arial"/>
        </w:rPr>
        <w:t>, mais :</w:t>
      </w:r>
    </w:p>
    <w:p w14:paraId="3638C2D0" w14:textId="7DF142FB" w:rsidR="00505AF7" w:rsidRPr="006F5FBB" w:rsidRDefault="00B858FA" w:rsidP="00C0502D">
      <w:pPr>
        <w:pStyle w:val="Paragraphedeliste"/>
        <w:numPr>
          <w:ilvl w:val="0"/>
          <w:numId w:val="13"/>
        </w:numPr>
        <w:spacing w:after="120"/>
        <w:ind w:left="726" w:hanging="357"/>
        <w:contextualSpacing w:val="0"/>
        <w:jc w:val="both"/>
        <w:rPr>
          <w:rFonts w:cs="Arial"/>
        </w:rPr>
      </w:pPr>
      <w:r w:rsidRPr="006F5FBB">
        <w:rPr>
          <w:rFonts w:cs="Arial"/>
        </w:rPr>
        <w:t>Soit</w:t>
      </w:r>
      <w:r w:rsidR="00505AF7" w:rsidRPr="006F5FBB">
        <w:rPr>
          <w:rFonts w:cs="Arial"/>
        </w:rPr>
        <w:t xml:space="preserve"> </w:t>
      </w:r>
      <w:proofErr w:type="spellStart"/>
      <w:r w:rsidR="00505AF7" w:rsidRPr="006F5FBB">
        <w:rPr>
          <w:rFonts w:cs="Arial"/>
        </w:rPr>
        <w:t>organise</w:t>
      </w:r>
      <w:proofErr w:type="spellEnd"/>
      <w:r w:rsidR="00505AF7" w:rsidRPr="006F5FBB">
        <w:rPr>
          <w:rFonts w:cs="Arial"/>
        </w:rPr>
        <w:t xml:space="preserve"> avec l’éditeur la montée de version permettant d’atteindre les exigences nationales. Dans ce cas, la montée de version doit aboutir au déploiement et à l’utilisation effective d’un logiciel référencé Ségur conforme aux exigences nationales</w:t>
      </w:r>
      <w:r>
        <w:rPr>
          <w:rFonts w:cs="Arial"/>
        </w:rPr>
        <w:t>.</w:t>
      </w:r>
    </w:p>
    <w:p w14:paraId="45426F89" w14:textId="6339BC79" w:rsidR="00D75FCE" w:rsidRPr="00D6501A" w:rsidRDefault="00B858FA" w:rsidP="00D6501A">
      <w:pPr>
        <w:pStyle w:val="Paragraphedeliste"/>
        <w:numPr>
          <w:ilvl w:val="0"/>
          <w:numId w:val="13"/>
        </w:numPr>
        <w:spacing w:after="240"/>
        <w:ind w:left="726" w:hanging="357"/>
        <w:contextualSpacing w:val="0"/>
        <w:jc w:val="both"/>
      </w:pPr>
      <w:r w:rsidRPr="006F5FBB">
        <w:rPr>
          <w:rFonts w:cs="Arial"/>
        </w:rPr>
        <w:t>Soit</w:t>
      </w:r>
      <w:r w:rsidR="00505AF7" w:rsidRPr="006F5FBB">
        <w:rPr>
          <w:rFonts w:cs="Arial"/>
        </w:rPr>
        <w:t xml:space="preserve"> met en œuvre l’accompagnement au changement et le développement des usages pour des structures dont le logiciel </w:t>
      </w:r>
      <w:r w:rsidR="00505AF7" w:rsidRPr="000059A9">
        <w:rPr>
          <w:rFonts w:cs="Arial"/>
          <w:u w:val="single"/>
        </w:rPr>
        <w:t>dans sa version référencée Ségur</w:t>
      </w:r>
      <w:r w:rsidR="00505AF7" w:rsidRPr="006F5FBB">
        <w:rPr>
          <w:rFonts w:cs="Arial"/>
        </w:rPr>
        <w:t xml:space="preserve"> est déjà installé et déployé.</w:t>
      </w:r>
    </w:p>
    <w:p w14:paraId="08764875" w14:textId="77777777" w:rsidR="00B858FA" w:rsidRDefault="00B858FA" w:rsidP="00B858FA">
      <w:pPr>
        <w:spacing w:after="240"/>
        <w:jc w:val="both"/>
        <w:rPr>
          <w:b/>
          <w:u w:val="single"/>
        </w:rPr>
      </w:pPr>
      <w:r w:rsidRPr="00B858FA">
        <w:rPr>
          <w:b/>
          <w:u w:val="single"/>
        </w:rPr>
        <w:t>Recours au système d’acquisition dynamique</w:t>
      </w:r>
    </w:p>
    <w:p w14:paraId="3D084A1A" w14:textId="630D189E" w:rsidR="00E01108" w:rsidRDefault="00E01108" w:rsidP="00B858FA">
      <w:pPr>
        <w:spacing w:after="240"/>
        <w:jc w:val="both"/>
      </w:pPr>
      <w:r w:rsidRPr="00766C01">
        <w:t>Le porteur n’a pas d’obligation de recourir à la procé</w:t>
      </w:r>
      <w:r>
        <w:t>dure d’achat cadrée par le SAD.</w:t>
      </w:r>
    </w:p>
    <w:p w14:paraId="5C0206F6" w14:textId="689190E3" w:rsidR="00E01108" w:rsidRPr="00E01108" w:rsidRDefault="00E01108" w:rsidP="00B858FA">
      <w:pPr>
        <w:spacing w:after="240"/>
        <w:rPr>
          <w:b/>
          <w:u w:val="single"/>
        </w:rPr>
      </w:pPr>
      <w:r w:rsidRPr="00E01108">
        <w:rPr>
          <w:b/>
          <w:u w:val="single"/>
        </w:rPr>
        <w:t>Montant du financement</w:t>
      </w:r>
    </w:p>
    <w:p w14:paraId="0C53081F" w14:textId="77777777" w:rsidR="00E01108" w:rsidRDefault="00E01108" w:rsidP="00AF31D2">
      <w:pPr>
        <w:keepNext/>
        <w:spacing w:after="120"/>
        <w:jc w:val="both"/>
      </w:pPr>
      <w:r w:rsidRPr="00766C01">
        <w:t>Il s’agit d’un financement à l’usage, destiné exclusivement aux maitrises d’ouvrage </w:t>
      </w:r>
      <w:r>
        <w:t xml:space="preserve">à hauteur de </w:t>
      </w:r>
      <w:r w:rsidRPr="00766C01">
        <w:t>:</w:t>
      </w:r>
    </w:p>
    <w:p w14:paraId="3A2E1323" w14:textId="7BEAAAAC" w:rsidR="00A95C0F" w:rsidRDefault="00A95C0F" w:rsidP="008676BB">
      <w:pPr>
        <w:spacing w:after="120"/>
        <w:ind w:left="426"/>
        <w:jc w:val="both"/>
        <w:rPr>
          <w:b/>
        </w:rPr>
      </w:pPr>
      <w:r w:rsidRPr="00A95C0F">
        <w:rPr>
          <w:b/>
        </w:rPr>
        <w:t>-</w:t>
      </w:r>
      <w:r w:rsidRPr="00A95C0F">
        <w:rPr>
          <w:b/>
        </w:rPr>
        <w:tab/>
        <w:t xml:space="preserve">5 k€ </w:t>
      </w:r>
      <w:r w:rsidRPr="00D96692">
        <w:t xml:space="preserve">par ESSMS </w:t>
      </w:r>
      <w:r w:rsidRPr="00A95C0F">
        <w:t>pour la maîtrise d’ouvrage</w:t>
      </w:r>
      <w:r>
        <w:t>.</w:t>
      </w:r>
    </w:p>
    <w:p w14:paraId="33704336" w14:textId="060F1FB0" w:rsidR="00E01108" w:rsidRDefault="00E01108" w:rsidP="00D6501A">
      <w:pPr>
        <w:spacing w:after="120"/>
        <w:jc w:val="both"/>
      </w:pPr>
      <w:r w:rsidRPr="00766C01">
        <w:t xml:space="preserve">Le paiement de l’éditeur est assuré par </w:t>
      </w:r>
      <w:r w:rsidR="00F60AAB">
        <w:t>l’ASP</w:t>
      </w:r>
      <w:r w:rsidRPr="00766C01">
        <w:t xml:space="preserve"> dans le cadre du </w:t>
      </w:r>
      <w:r>
        <w:t>dispositif</w:t>
      </w:r>
      <w:r w:rsidRPr="00766C01">
        <w:t xml:space="preserve"> SONS</w:t>
      </w:r>
      <w:r w:rsidRPr="00721BEB">
        <w:t>.</w:t>
      </w:r>
    </w:p>
    <w:p w14:paraId="742A3EFE" w14:textId="77777777" w:rsidR="00D6501A" w:rsidRDefault="00D6501A" w:rsidP="00D6501A">
      <w:pPr>
        <w:spacing w:after="240"/>
        <w:jc w:val="both"/>
      </w:pPr>
      <w:r w:rsidRPr="00464E95">
        <w:t>Cette répartition vise à garantir un équilibre entre le soutien financier direct aux maitres d’ouvrage et la contribution au financement de la prestation de l’éditeur</w:t>
      </w:r>
      <w:r w:rsidRPr="00721BEB">
        <w:t>.</w:t>
      </w:r>
    </w:p>
    <w:p w14:paraId="28595164" w14:textId="30FB6ABF" w:rsidR="007C5602" w:rsidRPr="00574886" w:rsidRDefault="007C5602" w:rsidP="00B858FA">
      <w:pPr>
        <w:pStyle w:val="Titre2"/>
        <w:spacing w:before="240" w:after="240" w:line="240" w:lineRule="auto"/>
        <w:ind w:left="578" w:hanging="578"/>
      </w:pPr>
      <w:bookmarkStart w:id="637" w:name="_Toc87974557"/>
      <w:bookmarkStart w:id="638" w:name="_Toc87974629"/>
      <w:bookmarkStart w:id="639" w:name="_Toc87974703"/>
      <w:bookmarkStart w:id="640" w:name="_Toc87974782"/>
      <w:bookmarkStart w:id="641" w:name="_Toc87975320"/>
      <w:bookmarkStart w:id="642" w:name="_Toc87975522"/>
      <w:bookmarkStart w:id="643" w:name="_Toc87975668"/>
      <w:bookmarkStart w:id="644" w:name="_Toc87975756"/>
      <w:bookmarkStart w:id="645" w:name="_Toc87975844"/>
      <w:bookmarkStart w:id="646" w:name="_Toc87980069"/>
      <w:bookmarkStart w:id="647" w:name="_Toc74211006"/>
      <w:bookmarkStart w:id="648" w:name="_Toc90905204"/>
      <w:bookmarkStart w:id="649" w:name="_Toc94892347"/>
      <w:bookmarkStart w:id="650" w:name="_Toc98331545"/>
      <w:bookmarkEnd w:id="637"/>
      <w:bookmarkEnd w:id="638"/>
      <w:bookmarkEnd w:id="639"/>
      <w:bookmarkEnd w:id="640"/>
      <w:bookmarkEnd w:id="641"/>
      <w:bookmarkEnd w:id="642"/>
      <w:bookmarkEnd w:id="643"/>
      <w:bookmarkEnd w:id="644"/>
      <w:bookmarkEnd w:id="645"/>
      <w:bookmarkEnd w:id="646"/>
      <w:r w:rsidRPr="00BD255E">
        <w:t xml:space="preserve">Financements spécifiques pour les organismes gestionnaires de petite taille </w:t>
      </w:r>
      <w:r w:rsidRPr="00574886">
        <w:t xml:space="preserve">(moins </w:t>
      </w:r>
      <w:r w:rsidR="00574886" w:rsidRPr="00574886">
        <w:t xml:space="preserve">de </w:t>
      </w:r>
      <w:r w:rsidR="0032402D" w:rsidRPr="00574886">
        <w:t>huit</w:t>
      </w:r>
      <w:r w:rsidR="00D6501A" w:rsidRPr="00574886">
        <w:t xml:space="preserve"> </w:t>
      </w:r>
      <w:r w:rsidRPr="00574886">
        <w:t>ESSMS)</w:t>
      </w:r>
      <w:bookmarkEnd w:id="647"/>
      <w:bookmarkEnd w:id="648"/>
      <w:bookmarkEnd w:id="649"/>
      <w:bookmarkEnd w:id="650"/>
    </w:p>
    <w:p w14:paraId="16497AEB" w14:textId="6436EB9C" w:rsidR="00505AF7" w:rsidRDefault="00505AF7" w:rsidP="00D6501A">
      <w:pPr>
        <w:spacing w:after="240"/>
        <w:jc w:val="both"/>
      </w:pPr>
      <w:r w:rsidRPr="00766C01">
        <w:t>Les organismes gestionnaires de petite taille participant ou portant un projet financé par le programme ESMS numérique peuvent bénéficier de financements spécifiques visant à leur permettre d’accélérer le rattrapage et, selon les cas, de sécuriser leur projet.</w:t>
      </w:r>
    </w:p>
    <w:p w14:paraId="7B864711" w14:textId="77777777" w:rsidR="00E01108" w:rsidRDefault="00E01108" w:rsidP="004A727F">
      <w:pPr>
        <w:spacing w:after="240"/>
      </w:pPr>
      <w:r w:rsidRPr="00E01108">
        <w:rPr>
          <w:b/>
          <w:u w:val="single"/>
        </w:rPr>
        <w:lastRenderedPageBreak/>
        <w:t>Montant du financement</w:t>
      </w:r>
    </w:p>
    <w:p w14:paraId="0217B96F" w14:textId="77777777" w:rsidR="00E01108" w:rsidRPr="00464E95" w:rsidRDefault="00E01108" w:rsidP="00E01108">
      <w:pPr>
        <w:pStyle w:val="Style1"/>
        <w:keepNext/>
        <w:numPr>
          <w:ilvl w:val="0"/>
          <w:numId w:val="0"/>
        </w:numPr>
        <w:spacing w:before="120" w:after="120"/>
        <w:rPr>
          <w:szCs w:val="22"/>
        </w:rPr>
      </w:pPr>
      <w:r w:rsidRPr="00464E95">
        <w:rPr>
          <w:szCs w:val="22"/>
        </w:rPr>
        <w:t>Pourront être financés :</w:t>
      </w:r>
    </w:p>
    <w:p w14:paraId="63318122" w14:textId="77777777" w:rsidR="00E01108" w:rsidRPr="00464E95" w:rsidRDefault="00E01108" w:rsidP="00E13C1E">
      <w:pPr>
        <w:pStyle w:val="Style1"/>
        <w:spacing w:before="120" w:after="120"/>
        <w:ind w:left="714" w:hanging="357"/>
        <w:rPr>
          <w:szCs w:val="22"/>
        </w:rPr>
      </w:pPr>
      <w:r w:rsidRPr="00464E95">
        <w:rPr>
          <w:szCs w:val="22"/>
        </w:rPr>
        <w:t xml:space="preserve">Les </w:t>
      </w:r>
      <w:r w:rsidRPr="00464E95">
        <w:rPr>
          <w:b/>
          <w:szCs w:val="22"/>
        </w:rPr>
        <w:t>équipements et infrastructures</w:t>
      </w:r>
      <w:r w:rsidRPr="00464E95">
        <w:rPr>
          <w:szCs w:val="22"/>
        </w:rPr>
        <w:t xml:space="preserve"> nécessaires à l’usage du DUI par les professionnels. Un </w:t>
      </w:r>
      <w:r w:rsidRPr="00464E95">
        <w:rPr>
          <w:b/>
          <w:szCs w:val="22"/>
        </w:rPr>
        <w:t>financement forfaitaire de 20 k€ par ESSMS</w:t>
      </w:r>
      <w:r w:rsidRPr="00464E95">
        <w:rPr>
          <w:szCs w:val="22"/>
        </w:rPr>
        <w:t xml:space="preserve"> est ainsi prévu, que ce soit dans le cadre d’un regroupement d’organismes ou dans le cadre d’un projet national. Le financement des équipements et infrastructures doit être concomitant et en rapport direct avec un projet de DUI ; </w:t>
      </w:r>
    </w:p>
    <w:p w14:paraId="7D33DCD4" w14:textId="3AFCE00C" w:rsidR="00E01108" w:rsidRPr="00464E95" w:rsidRDefault="00E01108" w:rsidP="00E13C1E">
      <w:pPr>
        <w:pStyle w:val="Style1"/>
        <w:keepNext/>
        <w:spacing w:before="120" w:after="120"/>
        <w:ind w:left="714" w:hanging="357"/>
        <w:rPr>
          <w:szCs w:val="22"/>
        </w:rPr>
      </w:pPr>
      <w:r w:rsidRPr="00464E95">
        <w:rPr>
          <w:szCs w:val="22"/>
        </w:rPr>
        <w:t xml:space="preserve">Le recours à des </w:t>
      </w:r>
      <w:r w:rsidRPr="00464E95">
        <w:rPr>
          <w:b/>
          <w:szCs w:val="22"/>
        </w:rPr>
        <w:t>prestations d’assistance à maitrise d’ouvrage</w:t>
      </w:r>
      <w:r w:rsidR="00546096">
        <w:rPr>
          <w:b/>
          <w:szCs w:val="22"/>
        </w:rPr>
        <w:t xml:space="preserve"> </w:t>
      </w:r>
      <w:r w:rsidR="00546096" w:rsidRPr="003A29F8">
        <w:rPr>
          <w:szCs w:val="22"/>
        </w:rPr>
        <w:t>(AMOA)</w:t>
      </w:r>
      <w:r w:rsidRPr="00464E95">
        <w:rPr>
          <w:szCs w:val="22"/>
        </w:rPr>
        <w:t xml:space="preserve"> pour accompagner les porteurs pendant toutes les phases de leur projet : </w:t>
      </w:r>
    </w:p>
    <w:p w14:paraId="49AB9BF0" w14:textId="27D2A218" w:rsidR="00E01108" w:rsidRPr="00464E95" w:rsidRDefault="00E01108" w:rsidP="00C0502D">
      <w:pPr>
        <w:pStyle w:val="Style1"/>
        <w:numPr>
          <w:ilvl w:val="1"/>
          <w:numId w:val="2"/>
        </w:numPr>
        <w:spacing w:before="120" w:after="120"/>
        <w:ind w:left="993"/>
        <w:rPr>
          <w:szCs w:val="22"/>
        </w:rPr>
      </w:pPr>
      <w:r w:rsidRPr="00464E95">
        <w:rPr>
          <w:szCs w:val="22"/>
        </w:rPr>
        <w:t xml:space="preserve">Un </w:t>
      </w:r>
      <w:r w:rsidRPr="00464E95">
        <w:rPr>
          <w:b/>
          <w:szCs w:val="22"/>
        </w:rPr>
        <w:t>financement forfaitaire de 15 K€</w:t>
      </w:r>
      <w:r w:rsidRPr="00464E95">
        <w:rPr>
          <w:szCs w:val="22"/>
        </w:rPr>
        <w:t xml:space="preserve"> </w:t>
      </w:r>
      <w:r w:rsidRPr="00464E95">
        <w:rPr>
          <w:b/>
          <w:szCs w:val="22"/>
        </w:rPr>
        <w:t>par projet</w:t>
      </w:r>
      <w:r w:rsidRPr="00464E95">
        <w:rPr>
          <w:szCs w:val="22"/>
        </w:rPr>
        <w:t xml:space="preserve"> est possible pour un accompagnement dans la conduite de la procédure de marché portée par la centra</w:t>
      </w:r>
      <w:r w:rsidR="00AA4120">
        <w:rPr>
          <w:szCs w:val="22"/>
        </w:rPr>
        <w:t>le d’achat mandatée par la CNSA</w:t>
      </w:r>
      <w:r>
        <w:rPr>
          <w:szCs w:val="22"/>
        </w:rPr>
        <w:t>.</w:t>
      </w:r>
      <w:r w:rsidRPr="00464E95">
        <w:rPr>
          <w:szCs w:val="22"/>
        </w:rPr>
        <w:t xml:space="preserve"> </w:t>
      </w:r>
      <w:r>
        <w:rPr>
          <w:szCs w:val="22"/>
        </w:rPr>
        <w:t>C</w:t>
      </w:r>
      <w:r w:rsidRPr="00464E95">
        <w:rPr>
          <w:szCs w:val="22"/>
        </w:rPr>
        <w:t>ette prestation d’AMOA vise à accompagner les porteurs dans la procédure de consultation respectant les règles de la commande publique</w:t>
      </w:r>
      <w:r>
        <w:rPr>
          <w:szCs w:val="22"/>
        </w:rPr>
        <w:t xml:space="preserve"> et</w:t>
      </w:r>
      <w:r w:rsidRPr="00206F81">
        <w:rPr>
          <w:szCs w:val="22"/>
        </w:rPr>
        <w:t xml:space="preserve"> a </w:t>
      </w:r>
      <w:r w:rsidRPr="00464E95">
        <w:rPr>
          <w:szCs w:val="22"/>
        </w:rPr>
        <w:t>pour objectif d’aider les grappes de structures à :</w:t>
      </w:r>
    </w:p>
    <w:p w14:paraId="578A27D1" w14:textId="77777777" w:rsidR="00E01108" w:rsidRPr="00464E95" w:rsidRDefault="00E01108" w:rsidP="00C0502D">
      <w:pPr>
        <w:pStyle w:val="Style1"/>
        <w:numPr>
          <w:ilvl w:val="2"/>
          <w:numId w:val="2"/>
        </w:numPr>
        <w:spacing w:after="120"/>
        <w:ind w:left="1418"/>
        <w:rPr>
          <w:szCs w:val="22"/>
        </w:rPr>
      </w:pPr>
      <w:r w:rsidRPr="00464E95">
        <w:rPr>
          <w:szCs w:val="22"/>
        </w:rPr>
        <w:t>formaliser leur besoin et mener la procédure de consultation,</w:t>
      </w:r>
    </w:p>
    <w:p w14:paraId="6A2670C3" w14:textId="77777777" w:rsidR="00E01108" w:rsidRPr="00464E95" w:rsidRDefault="00E01108" w:rsidP="00C0502D">
      <w:pPr>
        <w:pStyle w:val="Style1"/>
        <w:numPr>
          <w:ilvl w:val="2"/>
          <w:numId w:val="2"/>
        </w:numPr>
        <w:spacing w:after="120"/>
        <w:ind w:left="1418"/>
        <w:rPr>
          <w:szCs w:val="22"/>
        </w:rPr>
      </w:pPr>
      <w:r w:rsidRPr="00464E95">
        <w:rPr>
          <w:szCs w:val="22"/>
        </w:rPr>
        <w:t xml:space="preserve">procéder à l’étude des offres, </w:t>
      </w:r>
    </w:p>
    <w:p w14:paraId="5FC0E1FF" w14:textId="490915EF" w:rsidR="00E01108" w:rsidRPr="00464E95" w:rsidRDefault="00E01108" w:rsidP="00C0502D">
      <w:pPr>
        <w:pStyle w:val="Style1"/>
        <w:numPr>
          <w:ilvl w:val="2"/>
          <w:numId w:val="2"/>
        </w:numPr>
        <w:spacing w:after="120"/>
        <w:ind w:left="1418"/>
        <w:rPr>
          <w:szCs w:val="22"/>
        </w:rPr>
      </w:pPr>
      <w:r w:rsidRPr="00464E95">
        <w:rPr>
          <w:szCs w:val="22"/>
        </w:rPr>
        <w:t>finaliser l’attribution du marché et sécuriser ses</w:t>
      </w:r>
      <w:r w:rsidR="008151ED">
        <w:rPr>
          <w:szCs w:val="22"/>
        </w:rPr>
        <w:t xml:space="preserve"> conditions d’exécution.</w:t>
      </w:r>
    </w:p>
    <w:p w14:paraId="05AAE8D4" w14:textId="77777777" w:rsidR="00E01108" w:rsidRPr="00464E95" w:rsidRDefault="00E01108" w:rsidP="00E13C1E">
      <w:pPr>
        <w:pStyle w:val="Style1"/>
        <w:numPr>
          <w:ilvl w:val="1"/>
          <w:numId w:val="2"/>
        </w:numPr>
        <w:spacing w:before="120" w:after="120"/>
        <w:ind w:left="993"/>
        <w:rPr>
          <w:szCs w:val="22"/>
        </w:rPr>
      </w:pPr>
      <w:r w:rsidRPr="00464E95">
        <w:rPr>
          <w:szCs w:val="22"/>
        </w:rPr>
        <w:t xml:space="preserve">Un </w:t>
      </w:r>
      <w:r w:rsidRPr="00464E95">
        <w:rPr>
          <w:b/>
          <w:szCs w:val="22"/>
        </w:rPr>
        <w:t>financement forfaitaire de 100 K€ par projet</w:t>
      </w:r>
      <w:r w:rsidRPr="00464E95">
        <w:rPr>
          <w:szCs w:val="22"/>
        </w:rPr>
        <w:t xml:space="preserve"> pour un accompagnement au pilotage du projet de DUI est également possible pour les grappes composées d’organismes de petite taille ; cette prestation d'AMOA a pour principal objectif d’aider les grappes à :</w:t>
      </w:r>
    </w:p>
    <w:p w14:paraId="08B2C3CB" w14:textId="77777777" w:rsidR="00E01108" w:rsidRPr="00464E95" w:rsidRDefault="00E01108" w:rsidP="00E13C1E">
      <w:pPr>
        <w:pStyle w:val="Style1"/>
        <w:numPr>
          <w:ilvl w:val="2"/>
          <w:numId w:val="2"/>
        </w:numPr>
        <w:spacing w:after="120"/>
        <w:ind w:left="1418"/>
        <w:rPr>
          <w:szCs w:val="22"/>
        </w:rPr>
      </w:pPr>
      <w:r w:rsidRPr="00464E95">
        <w:rPr>
          <w:szCs w:val="22"/>
        </w:rPr>
        <w:t>animer les groupes de travail métier (spécification du besoin, paramétrage de la solution),</w:t>
      </w:r>
    </w:p>
    <w:p w14:paraId="4D0DEDC1" w14:textId="77777777" w:rsidR="00E01108" w:rsidRPr="00464E95" w:rsidRDefault="00E01108" w:rsidP="00E13C1E">
      <w:pPr>
        <w:pStyle w:val="Style1"/>
        <w:numPr>
          <w:ilvl w:val="2"/>
          <w:numId w:val="2"/>
        </w:numPr>
        <w:spacing w:after="120"/>
        <w:ind w:left="1418"/>
        <w:rPr>
          <w:szCs w:val="22"/>
        </w:rPr>
      </w:pPr>
      <w:r w:rsidRPr="00464E95">
        <w:rPr>
          <w:szCs w:val="22"/>
        </w:rPr>
        <w:t>préparer et suivre la recette utilisateur,</w:t>
      </w:r>
    </w:p>
    <w:p w14:paraId="2A66E8FF" w14:textId="77777777" w:rsidR="00E01108" w:rsidRPr="00464E95" w:rsidRDefault="00E01108" w:rsidP="00E13C1E">
      <w:pPr>
        <w:pStyle w:val="Style1"/>
        <w:numPr>
          <w:ilvl w:val="2"/>
          <w:numId w:val="2"/>
        </w:numPr>
        <w:spacing w:after="120"/>
        <w:ind w:left="1418"/>
        <w:rPr>
          <w:szCs w:val="22"/>
        </w:rPr>
      </w:pPr>
      <w:r w:rsidRPr="00464E95">
        <w:rPr>
          <w:szCs w:val="22"/>
        </w:rPr>
        <w:t>piloter et assurer la gestion financière du projet,</w:t>
      </w:r>
    </w:p>
    <w:p w14:paraId="490536FC" w14:textId="77777777" w:rsidR="00E01108" w:rsidRPr="00464E95" w:rsidRDefault="00E01108" w:rsidP="00E13C1E">
      <w:pPr>
        <w:pStyle w:val="Style1"/>
        <w:numPr>
          <w:ilvl w:val="2"/>
          <w:numId w:val="2"/>
        </w:numPr>
        <w:spacing w:after="120"/>
        <w:ind w:left="1418"/>
        <w:rPr>
          <w:szCs w:val="22"/>
        </w:rPr>
      </w:pPr>
      <w:r w:rsidRPr="00464E95">
        <w:rPr>
          <w:szCs w:val="22"/>
        </w:rPr>
        <w:t>suivre l’atteinte des cibles d’usage et proposer des actions correctives dans le cadre du déploiement de la solution au sein des ESSMS de la grappe.</w:t>
      </w:r>
    </w:p>
    <w:p w14:paraId="681B2BCC" w14:textId="77777777" w:rsidR="00E01108" w:rsidRPr="00464E95" w:rsidRDefault="00E01108" w:rsidP="00E13C1E">
      <w:pPr>
        <w:pStyle w:val="Style1"/>
        <w:numPr>
          <w:ilvl w:val="0"/>
          <w:numId w:val="0"/>
        </w:numPr>
        <w:spacing w:before="120" w:after="120"/>
        <w:ind w:left="284" w:firstLine="709"/>
        <w:rPr>
          <w:szCs w:val="22"/>
        </w:rPr>
      </w:pPr>
      <w:r w:rsidRPr="00464E95">
        <w:rPr>
          <w:szCs w:val="22"/>
        </w:rPr>
        <w:t>Ce financement de 100 k€ peut couvrir le recrutement d’un chef de projet interne.</w:t>
      </w:r>
    </w:p>
    <w:p w14:paraId="35BA7B06" w14:textId="756C3189" w:rsidR="00E01108" w:rsidRDefault="00E01108" w:rsidP="00E13C1E">
      <w:pPr>
        <w:spacing w:after="240"/>
        <w:jc w:val="both"/>
      </w:pPr>
      <w:r w:rsidRPr="00464E95">
        <w:t>Les financements spécifiques sont versés selon les mêmes conditions et échéances que les financements décrits précédemment.</w:t>
      </w:r>
    </w:p>
    <w:p w14:paraId="62B3D26C" w14:textId="3A0617EE" w:rsidR="007C5602" w:rsidRPr="00BD255E" w:rsidRDefault="007C5602" w:rsidP="00E13C1E">
      <w:pPr>
        <w:pStyle w:val="Titre2"/>
        <w:spacing w:before="240" w:after="240" w:line="240" w:lineRule="auto"/>
        <w:ind w:left="578" w:hanging="578"/>
      </w:pPr>
      <w:bookmarkStart w:id="651" w:name="_Toc87974559"/>
      <w:bookmarkStart w:id="652" w:name="_Toc87974631"/>
      <w:bookmarkStart w:id="653" w:name="_Toc87974705"/>
      <w:bookmarkStart w:id="654" w:name="_Toc87974784"/>
      <w:bookmarkStart w:id="655" w:name="_Toc87975322"/>
      <w:bookmarkStart w:id="656" w:name="_Toc87975524"/>
      <w:bookmarkStart w:id="657" w:name="_Toc87975670"/>
      <w:bookmarkStart w:id="658" w:name="_Toc87975758"/>
      <w:bookmarkStart w:id="659" w:name="_Toc87975846"/>
      <w:bookmarkStart w:id="660" w:name="_Toc87980071"/>
      <w:bookmarkStart w:id="661" w:name="_Toc87974560"/>
      <w:bookmarkStart w:id="662" w:name="_Toc87974632"/>
      <w:bookmarkStart w:id="663" w:name="_Toc87974706"/>
      <w:bookmarkStart w:id="664" w:name="_Toc87974785"/>
      <w:bookmarkStart w:id="665" w:name="_Toc87975323"/>
      <w:bookmarkStart w:id="666" w:name="_Toc87975525"/>
      <w:bookmarkStart w:id="667" w:name="_Toc87975671"/>
      <w:bookmarkStart w:id="668" w:name="_Toc87975759"/>
      <w:bookmarkStart w:id="669" w:name="_Toc87975847"/>
      <w:bookmarkStart w:id="670" w:name="_Toc87980072"/>
      <w:bookmarkStart w:id="671" w:name="_Toc87974561"/>
      <w:bookmarkStart w:id="672" w:name="_Toc87974633"/>
      <w:bookmarkStart w:id="673" w:name="_Toc87974707"/>
      <w:bookmarkStart w:id="674" w:name="_Toc87974786"/>
      <w:bookmarkStart w:id="675" w:name="_Toc87975324"/>
      <w:bookmarkStart w:id="676" w:name="_Toc87975526"/>
      <w:bookmarkStart w:id="677" w:name="_Toc87975672"/>
      <w:bookmarkStart w:id="678" w:name="_Toc87975760"/>
      <w:bookmarkStart w:id="679" w:name="_Toc87975848"/>
      <w:bookmarkStart w:id="680" w:name="_Toc87980073"/>
      <w:bookmarkStart w:id="681" w:name="_Toc87974562"/>
      <w:bookmarkStart w:id="682" w:name="_Toc87974634"/>
      <w:bookmarkStart w:id="683" w:name="_Toc87974708"/>
      <w:bookmarkStart w:id="684" w:name="_Toc87974787"/>
      <w:bookmarkStart w:id="685" w:name="_Toc87975325"/>
      <w:bookmarkStart w:id="686" w:name="_Toc87975527"/>
      <w:bookmarkStart w:id="687" w:name="_Toc87975673"/>
      <w:bookmarkStart w:id="688" w:name="_Toc87975761"/>
      <w:bookmarkStart w:id="689" w:name="_Toc87975849"/>
      <w:bookmarkStart w:id="690" w:name="_Toc87980074"/>
      <w:bookmarkStart w:id="691" w:name="_Toc87974563"/>
      <w:bookmarkStart w:id="692" w:name="_Toc87974635"/>
      <w:bookmarkStart w:id="693" w:name="_Toc87974709"/>
      <w:bookmarkStart w:id="694" w:name="_Toc87974788"/>
      <w:bookmarkStart w:id="695" w:name="_Toc87975326"/>
      <w:bookmarkStart w:id="696" w:name="_Toc87975528"/>
      <w:bookmarkStart w:id="697" w:name="_Toc87975674"/>
      <w:bookmarkStart w:id="698" w:name="_Toc87975762"/>
      <w:bookmarkStart w:id="699" w:name="_Toc87975850"/>
      <w:bookmarkStart w:id="700" w:name="_Toc87980075"/>
      <w:bookmarkStart w:id="701" w:name="_Toc87974564"/>
      <w:bookmarkStart w:id="702" w:name="_Toc87974636"/>
      <w:bookmarkStart w:id="703" w:name="_Toc87974710"/>
      <w:bookmarkStart w:id="704" w:name="_Toc87974789"/>
      <w:bookmarkStart w:id="705" w:name="_Toc87975327"/>
      <w:bookmarkStart w:id="706" w:name="_Toc87975529"/>
      <w:bookmarkStart w:id="707" w:name="_Toc87975675"/>
      <w:bookmarkStart w:id="708" w:name="_Toc87975763"/>
      <w:bookmarkStart w:id="709" w:name="_Toc87975851"/>
      <w:bookmarkStart w:id="710" w:name="_Toc87980076"/>
      <w:bookmarkStart w:id="711" w:name="_Toc87974565"/>
      <w:bookmarkStart w:id="712" w:name="_Toc87974637"/>
      <w:bookmarkStart w:id="713" w:name="_Toc87974711"/>
      <w:bookmarkStart w:id="714" w:name="_Toc87974790"/>
      <w:bookmarkStart w:id="715" w:name="_Toc87975328"/>
      <w:bookmarkStart w:id="716" w:name="_Toc87975530"/>
      <w:bookmarkStart w:id="717" w:name="_Toc87975676"/>
      <w:bookmarkStart w:id="718" w:name="_Toc87975764"/>
      <w:bookmarkStart w:id="719" w:name="_Toc87975852"/>
      <w:bookmarkStart w:id="720" w:name="_Toc87980077"/>
      <w:bookmarkStart w:id="721" w:name="_Toc87974566"/>
      <w:bookmarkStart w:id="722" w:name="_Toc87974638"/>
      <w:bookmarkStart w:id="723" w:name="_Toc87974712"/>
      <w:bookmarkStart w:id="724" w:name="_Toc87974791"/>
      <w:bookmarkStart w:id="725" w:name="_Toc87975329"/>
      <w:bookmarkStart w:id="726" w:name="_Toc87975531"/>
      <w:bookmarkStart w:id="727" w:name="_Toc87975677"/>
      <w:bookmarkStart w:id="728" w:name="_Toc87975765"/>
      <w:bookmarkStart w:id="729" w:name="_Toc87975853"/>
      <w:bookmarkStart w:id="730" w:name="_Toc87980078"/>
      <w:bookmarkStart w:id="731" w:name="_Toc87974567"/>
      <w:bookmarkStart w:id="732" w:name="_Toc87974639"/>
      <w:bookmarkStart w:id="733" w:name="_Toc87974713"/>
      <w:bookmarkStart w:id="734" w:name="_Toc87974792"/>
      <w:bookmarkStart w:id="735" w:name="_Toc87975330"/>
      <w:bookmarkStart w:id="736" w:name="_Toc87975532"/>
      <w:bookmarkStart w:id="737" w:name="_Toc87975678"/>
      <w:bookmarkStart w:id="738" w:name="_Toc87975766"/>
      <w:bookmarkStart w:id="739" w:name="_Toc87975854"/>
      <w:bookmarkStart w:id="740" w:name="_Toc87980079"/>
      <w:bookmarkStart w:id="741" w:name="_Toc87974573"/>
      <w:bookmarkStart w:id="742" w:name="_Toc87974645"/>
      <w:bookmarkStart w:id="743" w:name="_Toc87974719"/>
      <w:bookmarkStart w:id="744" w:name="_Toc87974798"/>
      <w:bookmarkStart w:id="745" w:name="_Toc87975336"/>
      <w:bookmarkStart w:id="746" w:name="_Toc87975538"/>
      <w:bookmarkStart w:id="747" w:name="_Toc87975684"/>
      <w:bookmarkStart w:id="748" w:name="_Toc87975772"/>
      <w:bookmarkStart w:id="749" w:name="_Toc87975860"/>
      <w:bookmarkStart w:id="750" w:name="_Toc87980085"/>
      <w:bookmarkStart w:id="751" w:name="_Toc87974577"/>
      <w:bookmarkStart w:id="752" w:name="_Toc87974649"/>
      <w:bookmarkStart w:id="753" w:name="_Toc87974723"/>
      <w:bookmarkStart w:id="754" w:name="_Toc87974802"/>
      <w:bookmarkStart w:id="755" w:name="_Toc87975340"/>
      <w:bookmarkStart w:id="756" w:name="_Toc87975542"/>
      <w:bookmarkStart w:id="757" w:name="_Toc87975688"/>
      <w:bookmarkStart w:id="758" w:name="_Toc87975776"/>
      <w:bookmarkStart w:id="759" w:name="_Toc87975864"/>
      <w:bookmarkStart w:id="760" w:name="_Toc87980089"/>
      <w:bookmarkStart w:id="761" w:name="_Toc87974583"/>
      <w:bookmarkStart w:id="762" w:name="_Toc87974655"/>
      <w:bookmarkStart w:id="763" w:name="_Toc87974729"/>
      <w:bookmarkStart w:id="764" w:name="_Toc87974808"/>
      <w:bookmarkStart w:id="765" w:name="_Toc87975346"/>
      <w:bookmarkStart w:id="766" w:name="_Toc87975548"/>
      <w:bookmarkStart w:id="767" w:name="_Toc87975694"/>
      <w:bookmarkStart w:id="768" w:name="_Toc87975782"/>
      <w:bookmarkStart w:id="769" w:name="_Toc87975870"/>
      <w:bookmarkStart w:id="770" w:name="_Toc87980095"/>
      <w:bookmarkStart w:id="771" w:name="_Toc87974584"/>
      <w:bookmarkStart w:id="772" w:name="_Toc87974656"/>
      <w:bookmarkStart w:id="773" w:name="_Toc87974730"/>
      <w:bookmarkStart w:id="774" w:name="_Toc87974809"/>
      <w:bookmarkStart w:id="775" w:name="_Toc87975347"/>
      <w:bookmarkStart w:id="776" w:name="_Toc87975549"/>
      <w:bookmarkStart w:id="777" w:name="_Toc87975695"/>
      <w:bookmarkStart w:id="778" w:name="_Toc87975783"/>
      <w:bookmarkStart w:id="779" w:name="_Toc87975871"/>
      <w:bookmarkStart w:id="780" w:name="_Toc87980096"/>
      <w:bookmarkStart w:id="781" w:name="_Toc87974585"/>
      <w:bookmarkStart w:id="782" w:name="_Toc87974657"/>
      <w:bookmarkStart w:id="783" w:name="_Toc87974731"/>
      <w:bookmarkStart w:id="784" w:name="_Toc87974810"/>
      <w:bookmarkStart w:id="785" w:name="_Toc87975348"/>
      <w:bookmarkStart w:id="786" w:name="_Toc87975550"/>
      <w:bookmarkStart w:id="787" w:name="_Toc87975696"/>
      <w:bookmarkStart w:id="788" w:name="_Toc87975784"/>
      <w:bookmarkStart w:id="789" w:name="_Toc87975872"/>
      <w:bookmarkStart w:id="790" w:name="_Toc87980097"/>
      <w:bookmarkStart w:id="791" w:name="_Toc87974586"/>
      <w:bookmarkStart w:id="792" w:name="_Toc87974658"/>
      <w:bookmarkStart w:id="793" w:name="_Toc87974732"/>
      <w:bookmarkStart w:id="794" w:name="_Toc87974811"/>
      <w:bookmarkStart w:id="795" w:name="_Toc87975349"/>
      <w:bookmarkStart w:id="796" w:name="_Toc87975551"/>
      <w:bookmarkStart w:id="797" w:name="_Toc87975697"/>
      <w:bookmarkStart w:id="798" w:name="_Toc87975785"/>
      <w:bookmarkStart w:id="799" w:name="_Toc87975873"/>
      <w:bookmarkStart w:id="800" w:name="_Toc87980098"/>
      <w:bookmarkStart w:id="801" w:name="_Toc87974587"/>
      <w:bookmarkStart w:id="802" w:name="_Toc87974659"/>
      <w:bookmarkStart w:id="803" w:name="_Toc87974733"/>
      <w:bookmarkStart w:id="804" w:name="_Toc87974812"/>
      <w:bookmarkStart w:id="805" w:name="_Toc87975350"/>
      <w:bookmarkStart w:id="806" w:name="_Toc87975552"/>
      <w:bookmarkStart w:id="807" w:name="_Toc87975698"/>
      <w:bookmarkStart w:id="808" w:name="_Toc87975786"/>
      <w:bookmarkStart w:id="809" w:name="_Toc87975874"/>
      <w:bookmarkStart w:id="810" w:name="_Toc87980099"/>
      <w:bookmarkStart w:id="811" w:name="_Toc87974588"/>
      <w:bookmarkStart w:id="812" w:name="_Toc87974660"/>
      <w:bookmarkStart w:id="813" w:name="_Toc87974734"/>
      <w:bookmarkStart w:id="814" w:name="_Toc87974813"/>
      <w:bookmarkStart w:id="815" w:name="_Toc87975351"/>
      <w:bookmarkStart w:id="816" w:name="_Toc87975553"/>
      <w:bookmarkStart w:id="817" w:name="_Toc87975699"/>
      <w:bookmarkStart w:id="818" w:name="_Toc87975787"/>
      <w:bookmarkStart w:id="819" w:name="_Toc87975875"/>
      <w:bookmarkStart w:id="820" w:name="_Toc87980100"/>
      <w:bookmarkStart w:id="821" w:name="_Toc90905205"/>
      <w:bookmarkStart w:id="822" w:name="_Toc94892348"/>
      <w:bookmarkStart w:id="823" w:name="_Toc9833154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BD255E">
        <w:t xml:space="preserve">Généralisation du déploiement d’une solution DUI conforme dans un groupement de plus de </w:t>
      </w:r>
      <w:r w:rsidR="0032402D">
        <w:t>cinquante</w:t>
      </w:r>
      <w:r w:rsidRPr="00BD255E">
        <w:t xml:space="preserve"> ESSMS</w:t>
      </w:r>
      <w:bookmarkEnd w:id="821"/>
      <w:bookmarkEnd w:id="822"/>
      <w:bookmarkEnd w:id="823"/>
    </w:p>
    <w:p w14:paraId="53501506" w14:textId="6EDA7756" w:rsidR="00505AF7" w:rsidRPr="00CC1A3D" w:rsidRDefault="00505AF7" w:rsidP="00AF31D2">
      <w:pPr>
        <w:spacing w:after="120"/>
        <w:jc w:val="both"/>
        <w:rPr>
          <w:rFonts w:cs="Arial"/>
        </w:rPr>
      </w:pPr>
      <w:r w:rsidRPr="006F5FBB">
        <w:rPr>
          <w:rFonts w:cs="Arial"/>
        </w:rPr>
        <w:t xml:space="preserve">Ces projets concernent des organismes gestionnaires ou des groupements de </w:t>
      </w:r>
      <w:r w:rsidR="0032402D">
        <w:rPr>
          <w:rFonts w:cs="Arial"/>
        </w:rPr>
        <w:t>cinquante</w:t>
      </w:r>
      <w:r w:rsidRPr="006F5FBB">
        <w:rPr>
          <w:rFonts w:cs="Arial"/>
        </w:rPr>
        <w:t xml:space="preserve"> ESSMS ou plus, qui à l’issue d’une acquisition souhaitent opérer un déploiement généralisé de la solution DUI déjà conforme au cadre national sur l’ensemble de leurs ESSMS.</w:t>
      </w:r>
    </w:p>
    <w:p w14:paraId="30BF4E07" w14:textId="55532701" w:rsidR="00505AF7" w:rsidRPr="00CC1A3D" w:rsidRDefault="00505AF7" w:rsidP="00AF31D2">
      <w:pPr>
        <w:spacing w:after="120"/>
        <w:jc w:val="both"/>
        <w:rPr>
          <w:rFonts w:cs="Arial"/>
        </w:rPr>
      </w:pPr>
      <w:r w:rsidRPr="006F5FBB">
        <w:rPr>
          <w:rFonts w:cs="Arial"/>
        </w:rPr>
        <w:t>Le projet pilote préalable au déploiement généralisé peut être réalisé dans le cadre d’un appel à projets régional, ou dans le cadre de l’appel à projets national selon la temporalité et la configuration du projet.</w:t>
      </w:r>
    </w:p>
    <w:p w14:paraId="159D3FDD" w14:textId="12C07154" w:rsidR="00505AF7" w:rsidRDefault="00505AF7" w:rsidP="00E13C1E">
      <w:pPr>
        <w:spacing w:after="240"/>
        <w:jc w:val="both"/>
        <w:rPr>
          <w:rFonts w:cs="Arial"/>
        </w:rPr>
      </w:pPr>
      <w:r w:rsidRPr="006F5FBB">
        <w:rPr>
          <w:rFonts w:cs="Arial"/>
        </w:rPr>
        <w:t>Les conditions d’éligibilité sont ident</w:t>
      </w:r>
      <w:r w:rsidRPr="00CC1A3D">
        <w:rPr>
          <w:rFonts w:cs="Arial"/>
        </w:rPr>
        <w:t>iques à celles indiquées supra</w:t>
      </w:r>
      <w:r w:rsidR="00AF31D2">
        <w:rPr>
          <w:rFonts w:cs="Arial"/>
        </w:rPr>
        <w:t>.</w:t>
      </w:r>
    </w:p>
    <w:p w14:paraId="2C26CE12" w14:textId="77777777" w:rsidR="00E01108" w:rsidRDefault="00E01108" w:rsidP="00E13C1E">
      <w:pPr>
        <w:spacing w:after="240"/>
        <w:rPr>
          <w:b/>
          <w:u w:val="single"/>
        </w:rPr>
      </w:pPr>
      <w:r w:rsidRPr="00E01108">
        <w:rPr>
          <w:b/>
          <w:u w:val="single"/>
        </w:rPr>
        <w:t>Recours au SAD</w:t>
      </w:r>
    </w:p>
    <w:p w14:paraId="65CCDE86" w14:textId="25A7D5C3" w:rsidR="00E01108" w:rsidRPr="00EA335A" w:rsidRDefault="00E01108" w:rsidP="00E13C1E">
      <w:pPr>
        <w:spacing w:after="240"/>
      </w:pPr>
      <w:r w:rsidRPr="00766C01">
        <w:t xml:space="preserve">Les mêmes conditions que pour les </w:t>
      </w:r>
      <w:r>
        <w:t>projets régionaux s’appliquent.</w:t>
      </w:r>
    </w:p>
    <w:p w14:paraId="2B1F0679" w14:textId="77777777" w:rsidR="00E01108" w:rsidRDefault="00E01108" w:rsidP="00FA6E90">
      <w:pPr>
        <w:spacing w:after="240"/>
      </w:pPr>
      <w:r w:rsidRPr="00E01108">
        <w:rPr>
          <w:b/>
          <w:u w:val="single"/>
        </w:rPr>
        <w:t>Montant du financement</w:t>
      </w:r>
    </w:p>
    <w:p w14:paraId="3AEDA207" w14:textId="48AEC49B" w:rsidR="00E01108" w:rsidRPr="00766C01" w:rsidRDefault="00E01108" w:rsidP="00E13C1E">
      <w:pPr>
        <w:spacing w:after="120"/>
        <w:jc w:val="both"/>
      </w:pPr>
      <w:r w:rsidRPr="00766C01">
        <w:t xml:space="preserve">Jusqu’à </w:t>
      </w:r>
      <w:r w:rsidR="003E4FCA" w:rsidRPr="003E4FCA">
        <w:t>quarante-neuf</w:t>
      </w:r>
      <w:r w:rsidRPr="00766C01">
        <w:t xml:space="preserve"> ESSMS</w:t>
      </w:r>
      <w:r>
        <w:t>,</w:t>
      </w:r>
      <w:r w:rsidRPr="00766C01">
        <w:t xml:space="preserve"> les conditions de financement sont identiques à celles indiquées supra.</w:t>
      </w:r>
    </w:p>
    <w:p w14:paraId="0FD99F8A" w14:textId="77777777" w:rsidR="00E01108" w:rsidRDefault="00E01108" w:rsidP="00E13C1E">
      <w:pPr>
        <w:keepNext/>
        <w:spacing w:after="120"/>
        <w:jc w:val="both"/>
      </w:pPr>
      <w:r w:rsidRPr="00766C01">
        <w:lastRenderedPageBreak/>
        <w:t>A partir du cinquantième ESSMS, les montants sont diminués pour tenir compte de l’effet volume, selon le barème suivant :</w:t>
      </w:r>
    </w:p>
    <w:p w14:paraId="28A33E12"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2 k€</w:t>
      </w:r>
      <w:r w:rsidRPr="00766C01">
        <w:t xml:space="preserve"> par ESSMS pour le financement à l’usage, en cas d’acquisition ou de montée de version,</w:t>
      </w:r>
    </w:p>
    <w:p w14:paraId="1990F05D"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3 k€</w:t>
      </w:r>
      <w:r w:rsidRPr="00766C01">
        <w:t xml:space="preserve"> maximum par ESSMS pour le financement éditeur, uniquement dans le cas de l’acquisition pour un éditeur référencé Ségur</w:t>
      </w:r>
      <w:r>
        <w:t>,</w:t>
      </w:r>
    </w:p>
    <w:p w14:paraId="6861DF9F"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1 k€</w:t>
      </w:r>
      <w:r w:rsidRPr="00766C01">
        <w:t xml:space="preserve"> maximum par ESSMS pour le financement éditeur, uniquement dans le cas de l’acquisition pour un éditeur non référencé Ségur.</w:t>
      </w:r>
    </w:p>
    <w:p w14:paraId="490892C6" w14:textId="148FB266" w:rsidR="00C42EC8" w:rsidRDefault="00E01108" w:rsidP="00E13C1E">
      <w:pPr>
        <w:spacing w:after="120"/>
        <w:jc w:val="both"/>
      </w:pPr>
      <w:r w:rsidRPr="00766C01">
        <w:t>Les financements sont versés dans les conditions précisées d</w:t>
      </w:r>
      <w:r>
        <w:t>ans l’appel à projets national.</w:t>
      </w:r>
    </w:p>
    <w:p w14:paraId="67BBB849" w14:textId="59BD195F" w:rsidR="00C42EC8" w:rsidRPr="001F2369" w:rsidRDefault="00C42EC8" w:rsidP="006F0F6F">
      <w:pPr>
        <w:spacing w:after="120"/>
        <w:rPr>
          <w:sz w:val="32"/>
          <w:szCs w:val="32"/>
        </w:rPr>
      </w:pPr>
    </w:p>
    <w:p w14:paraId="212A2E21" w14:textId="49CA2E44" w:rsidR="007C5602" w:rsidRDefault="00196CB8" w:rsidP="006F0F6F">
      <w:pPr>
        <w:pStyle w:val="Titre1"/>
        <w:spacing w:before="0"/>
        <w:ind w:left="431" w:hanging="431"/>
      </w:pPr>
      <w:bookmarkStart w:id="824" w:name="_Toc96071667"/>
      <w:bookmarkStart w:id="825" w:name="_Toc96074419"/>
      <w:bookmarkStart w:id="826" w:name="_Toc96075123"/>
      <w:bookmarkStart w:id="827" w:name="_Toc96075469"/>
      <w:bookmarkStart w:id="828" w:name="_Toc96075815"/>
      <w:bookmarkStart w:id="829" w:name="_Toc96076161"/>
      <w:bookmarkStart w:id="830" w:name="_Toc96076507"/>
      <w:bookmarkStart w:id="831" w:name="_Toc96076859"/>
      <w:bookmarkStart w:id="832" w:name="_Toc96077557"/>
      <w:bookmarkStart w:id="833" w:name="_Toc96077903"/>
      <w:bookmarkStart w:id="834" w:name="_Toc96078249"/>
      <w:bookmarkStart w:id="835" w:name="_Toc96086489"/>
      <w:bookmarkStart w:id="836" w:name="_Toc96086842"/>
      <w:bookmarkStart w:id="837" w:name="_Toc96087195"/>
      <w:bookmarkStart w:id="838" w:name="_Toc96087548"/>
      <w:bookmarkStart w:id="839" w:name="_Toc96087895"/>
      <w:bookmarkStart w:id="840" w:name="_Toc96088242"/>
      <w:bookmarkStart w:id="841" w:name="_Toc96088928"/>
      <w:bookmarkStart w:id="842" w:name="_Toc96071668"/>
      <w:bookmarkStart w:id="843" w:name="_Toc96074420"/>
      <w:bookmarkStart w:id="844" w:name="_Toc96075124"/>
      <w:bookmarkStart w:id="845" w:name="_Toc96075470"/>
      <w:bookmarkStart w:id="846" w:name="_Toc96075816"/>
      <w:bookmarkStart w:id="847" w:name="_Toc96076162"/>
      <w:bookmarkStart w:id="848" w:name="_Toc96076508"/>
      <w:bookmarkStart w:id="849" w:name="_Toc96076860"/>
      <w:bookmarkStart w:id="850" w:name="_Toc96077558"/>
      <w:bookmarkStart w:id="851" w:name="_Toc96077904"/>
      <w:bookmarkStart w:id="852" w:name="_Toc96078250"/>
      <w:bookmarkStart w:id="853" w:name="_Toc96086490"/>
      <w:bookmarkStart w:id="854" w:name="_Toc96086843"/>
      <w:bookmarkStart w:id="855" w:name="_Toc96087196"/>
      <w:bookmarkStart w:id="856" w:name="_Toc96087549"/>
      <w:bookmarkStart w:id="857" w:name="_Toc96087896"/>
      <w:bookmarkStart w:id="858" w:name="_Toc96088243"/>
      <w:bookmarkStart w:id="859" w:name="_Toc96088929"/>
      <w:bookmarkStart w:id="860" w:name="_Toc96071669"/>
      <w:bookmarkStart w:id="861" w:name="_Toc96074421"/>
      <w:bookmarkStart w:id="862" w:name="_Toc96075125"/>
      <w:bookmarkStart w:id="863" w:name="_Toc96075471"/>
      <w:bookmarkStart w:id="864" w:name="_Toc96075817"/>
      <w:bookmarkStart w:id="865" w:name="_Toc96076163"/>
      <w:bookmarkStart w:id="866" w:name="_Toc96076509"/>
      <w:bookmarkStart w:id="867" w:name="_Toc96076861"/>
      <w:bookmarkStart w:id="868" w:name="_Toc96077559"/>
      <w:bookmarkStart w:id="869" w:name="_Toc96077905"/>
      <w:bookmarkStart w:id="870" w:name="_Toc96078251"/>
      <w:bookmarkStart w:id="871" w:name="_Toc96086491"/>
      <w:bookmarkStart w:id="872" w:name="_Toc96086844"/>
      <w:bookmarkStart w:id="873" w:name="_Toc96087197"/>
      <w:bookmarkStart w:id="874" w:name="_Toc96087550"/>
      <w:bookmarkStart w:id="875" w:name="_Toc96087897"/>
      <w:bookmarkStart w:id="876" w:name="_Toc96088244"/>
      <w:bookmarkStart w:id="877" w:name="_Toc96088930"/>
      <w:bookmarkStart w:id="878" w:name="_Toc96071670"/>
      <w:bookmarkStart w:id="879" w:name="_Toc96074422"/>
      <w:bookmarkStart w:id="880" w:name="_Toc96075126"/>
      <w:bookmarkStart w:id="881" w:name="_Toc96075472"/>
      <w:bookmarkStart w:id="882" w:name="_Toc96075818"/>
      <w:bookmarkStart w:id="883" w:name="_Toc96076164"/>
      <w:bookmarkStart w:id="884" w:name="_Toc96076510"/>
      <w:bookmarkStart w:id="885" w:name="_Toc96076862"/>
      <w:bookmarkStart w:id="886" w:name="_Toc96077560"/>
      <w:bookmarkStart w:id="887" w:name="_Toc96077906"/>
      <w:bookmarkStart w:id="888" w:name="_Toc96078252"/>
      <w:bookmarkStart w:id="889" w:name="_Toc96086492"/>
      <w:bookmarkStart w:id="890" w:name="_Toc96086845"/>
      <w:bookmarkStart w:id="891" w:name="_Toc96087198"/>
      <w:bookmarkStart w:id="892" w:name="_Toc96087551"/>
      <w:bookmarkStart w:id="893" w:name="_Toc96087898"/>
      <w:bookmarkStart w:id="894" w:name="_Toc96088245"/>
      <w:bookmarkStart w:id="895" w:name="_Toc96088931"/>
      <w:bookmarkStart w:id="896" w:name="_Toc96071671"/>
      <w:bookmarkStart w:id="897" w:name="_Toc96074423"/>
      <w:bookmarkStart w:id="898" w:name="_Toc96075127"/>
      <w:bookmarkStart w:id="899" w:name="_Toc96075473"/>
      <w:bookmarkStart w:id="900" w:name="_Toc96075819"/>
      <w:bookmarkStart w:id="901" w:name="_Toc96076165"/>
      <w:bookmarkStart w:id="902" w:name="_Toc96076511"/>
      <w:bookmarkStart w:id="903" w:name="_Toc96076863"/>
      <w:bookmarkStart w:id="904" w:name="_Toc96077561"/>
      <w:bookmarkStart w:id="905" w:name="_Toc96077907"/>
      <w:bookmarkStart w:id="906" w:name="_Toc96078253"/>
      <w:bookmarkStart w:id="907" w:name="_Toc96086493"/>
      <w:bookmarkStart w:id="908" w:name="_Toc96086846"/>
      <w:bookmarkStart w:id="909" w:name="_Toc96087199"/>
      <w:bookmarkStart w:id="910" w:name="_Toc96087552"/>
      <w:bookmarkStart w:id="911" w:name="_Toc96087899"/>
      <w:bookmarkStart w:id="912" w:name="_Toc96088246"/>
      <w:bookmarkStart w:id="913" w:name="_Toc96088932"/>
      <w:bookmarkStart w:id="914" w:name="_Toc96071672"/>
      <w:bookmarkStart w:id="915" w:name="_Toc96074424"/>
      <w:bookmarkStart w:id="916" w:name="_Toc96075128"/>
      <w:bookmarkStart w:id="917" w:name="_Toc96075474"/>
      <w:bookmarkStart w:id="918" w:name="_Toc96075820"/>
      <w:bookmarkStart w:id="919" w:name="_Toc96076166"/>
      <w:bookmarkStart w:id="920" w:name="_Toc96076512"/>
      <w:bookmarkStart w:id="921" w:name="_Toc96076864"/>
      <w:bookmarkStart w:id="922" w:name="_Toc96077562"/>
      <w:bookmarkStart w:id="923" w:name="_Toc96077908"/>
      <w:bookmarkStart w:id="924" w:name="_Toc96078254"/>
      <w:bookmarkStart w:id="925" w:name="_Toc96086494"/>
      <w:bookmarkStart w:id="926" w:name="_Toc96086847"/>
      <w:bookmarkStart w:id="927" w:name="_Toc96087200"/>
      <w:bookmarkStart w:id="928" w:name="_Toc96087553"/>
      <w:bookmarkStart w:id="929" w:name="_Toc96087900"/>
      <w:bookmarkStart w:id="930" w:name="_Toc96088247"/>
      <w:bookmarkStart w:id="931" w:name="_Toc96088933"/>
      <w:bookmarkStart w:id="932" w:name="_Toc96071673"/>
      <w:bookmarkStart w:id="933" w:name="_Toc96074425"/>
      <w:bookmarkStart w:id="934" w:name="_Toc96075129"/>
      <w:bookmarkStart w:id="935" w:name="_Toc96075475"/>
      <w:bookmarkStart w:id="936" w:name="_Toc96075821"/>
      <w:bookmarkStart w:id="937" w:name="_Toc96076167"/>
      <w:bookmarkStart w:id="938" w:name="_Toc96076513"/>
      <w:bookmarkStart w:id="939" w:name="_Toc96076865"/>
      <w:bookmarkStart w:id="940" w:name="_Toc96077563"/>
      <w:bookmarkStart w:id="941" w:name="_Toc96077909"/>
      <w:bookmarkStart w:id="942" w:name="_Toc96078255"/>
      <w:bookmarkStart w:id="943" w:name="_Toc96086495"/>
      <w:bookmarkStart w:id="944" w:name="_Toc96086848"/>
      <w:bookmarkStart w:id="945" w:name="_Toc96087201"/>
      <w:bookmarkStart w:id="946" w:name="_Toc96087554"/>
      <w:bookmarkStart w:id="947" w:name="_Toc96087901"/>
      <w:bookmarkStart w:id="948" w:name="_Toc96088248"/>
      <w:bookmarkStart w:id="949" w:name="_Toc96088934"/>
      <w:bookmarkStart w:id="950" w:name="_Toc96071674"/>
      <w:bookmarkStart w:id="951" w:name="_Toc96074426"/>
      <w:bookmarkStart w:id="952" w:name="_Toc96075130"/>
      <w:bookmarkStart w:id="953" w:name="_Toc96075476"/>
      <w:bookmarkStart w:id="954" w:name="_Toc96075822"/>
      <w:bookmarkStart w:id="955" w:name="_Toc96076168"/>
      <w:bookmarkStart w:id="956" w:name="_Toc96076514"/>
      <w:bookmarkStart w:id="957" w:name="_Toc96076866"/>
      <w:bookmarkStart w:id="958" w:name="_Toc96077564"/>
      <w:bookmarkStart w:id="959" w:name="_Toc96077910"/>
      <w:bookmarkStart w:id="960" w:name="_Toc96078256"/>
      <w:bookmarkStart w:id="961" w:name="_Toc96086496"/>
      <w:bookmarkStart w:id="962" w:name="_Toc96086849"/>
      <w:bookmarkStart w:id="963" w:name="_Toc96087202"/>
      <w:bookmarkStart w:id="964" w:name="_Toc96087555"/>
      <w:bookmarkStart w:id="965" w:name="_Toc96087902"/>
      <w:bookmarkStart w:id="966" w:name="_Toc96088249"/>
      <w:bookmarkStart w:id="967" w:name="_Toc96088935"/>
      <w:bookmarkStart w:id="968" w:name="_Toc96071675"/>
      <w:bookmarkStart w:id="969" w:name="_Toc96074427"/>
      <w:bookmarkStart w:id="970" w:name="_Toc96075131"/>
      <w:bookmarkStart w:id="971" w:name="_Toc96075477"/>
      <w:bookmarkStart w:id="972" w:name="_Toc96075823"/>
      <w:bookmarkStart w:id="973" w:name="_Toc96076169"/>
      <w:bookmarkStart w:id="974" w:name="_Toc96076515"/>
      <w:bookmarkStart w:id="975" w:name="_Toc96076867"/>
      <w:bookmarkStart w:id="976" w:name="_Toc96077565"/>
      <w:bookmarkStart w:id="977" w:name="_Toc96077911"/>
      <w:bookmarkStart w:id="978" w:name="_Toc96078257"/>
      <w:bookmarkStart w:id="979" w:name="_Toc96086497"/>
      <w:bookmarkStart w:id="980" w:name="_Toc96086850"/>
      <w:bookmarkStart w:id="981" w:name="_Toc96087203"/>
      <w:bookmarkStart w:id="982" w:name="_Toc96087556"/>
      <w:bookmarkStart w:id="983" w:name="_Toc96087903"/>
      <w:bookmarkStart w:id="984" w:name="_Toc96088250"/>
      <w:bookmarkStart w:id="985" w:name="_Toc96088936"/>
      <w:bookmarkStart w:id="986" w:name="_Toc96071676"/>
      <w:bookmarkStart w:id="987" w:name="_Toc96074428"/>
      <w:bookmarkStart w:id="988" w:name="_Toc96075132"/>
      <w:bookmarkStart w:id="989" w:name="_Toc96075478"/>
      <w:bookmarkStart w:id="990" w:name="_Toc96075824"/>
      <w:bookmarkStart w:id="991" w:name="_Toc96076170"/>
      <w:bookmarkStart w:id="992" w:name="_Toc96076516"/>
      <w:bookmarkStart w:id="993" w:name="_Toc96076868"/>
      <w:bookmarkStart w:id="994" w:name="_Toc96077566"/>
      <w:bookmarkStart w:id="995" w:name="_Toc96077912"/>
      <w:bookmarkStart w:id="996" w:name="_Toc96078258"/>
      <w:bookmarkStart w:id="997" w:name="_Toc96086498"/>
      <w:bookmarkStart w:id="998" w:name="_Toc96086851"/>
      <w:bookmarkStart w:id="999" w:name="_Toc96087204"/>
      <w:bookmarkStart w:id="1000" w:name="_Toc96087557"/>
      <w:bookmarkStart w:id="1001" w:name="_Toc96087904"/>
      <w:bookmarkStart w:id="1002" w:name="_Toc96088251"/>
      <w:bookmarkStart w:id="1003" w:name="_Toc96088937"/>
      <w:bookmarkStart w:id="1004" w:name="_Toc96071677"/>
      <w:bookmarkStart w:id="1005" w:name="_Toc96074429"/>
      <w:bookmarkStart w:id="1006" w:name="_Toc96075133"/>
      <w:bookmarkStart w:id="1007" w:name="_Toc96075479"/>
      <w:bookmarkStart w:id="1008" w:name="_Toc96075825"/>
      <w:bookmarkStart w:id="1009" w:name="_Toc96076171"/>
      <w:bookmarkStart w:id="1010" w:name="_Toc96076517"/>
      <w:bookmarkStart w:id="1011" w:name="_Toc96076869"/>
      <w:bookmarkStart w:id="1012" w:name="_Toc96077567"/>
      <w:bookmarkStart w:id="1013" w:name="_Toc96077913"/>
      <w:bookmarkStart w:id="1014" w:name="_Toc96078259"/>
      <w:bookmarkStart w:id="1015" w:name="_Toc96086499"/>
      <w:bookmarkStart w:id="1016" w:name="_Toc96086852"/>
      <w:bookmarkStart w:id="1017" w:name="_Toc96087205"/>
      <w:bookmarkStart w:id="1018" w:name="_Toc96087558"/>
      <w:bookmarkStart w:id="1019" w:name="_Toc96087905"/>
      <w:bookmarkStart w:id="1020" w:name="_Toc96088252"/>
      <w:bookmarkStart w:id="1021" w:name="_Toc96088938"/>
      <w:bookmarkStart w:id="1022" w:name="_Toc96071678"/>
      <w:bookmarkStart w:id="1023" w:name="_Toc96074430"/>
      <w:bookmarkStart w:id="1024" w:name="_Toc96075134"/>
      <w:bookmarkStart w:id="1025" w:name="_Toc96075480"/>
      <w:bookmarkStart w:id="1026" w:name="_Toc96075826"/>
      <w:bookmarkStart w:id="1027" w:name="_Toc96076172"/>
      <w:bookmarkStart w:id="1028" w:name="_Toc96076518"/>
      <w:bookmarkStart w:id="1029" w:name="_Toc96076870"/>
      <w:bookmarkStart w:id="1030" w:name="_Toc96077568"/>
      <w:bookmarkStart w:id="1031" w:name="_Toc96077914"/>
      <w:bookmarkStart w:id="1032" w:name="_Toc96078260"/>
      <w:bookmarkStart w:id="1033" w:name="_Toc96086500"/>
      <w:bookmarkStart w:id="1034" w:name="_Toc96086853"/>
      <w:bookmarkStart w:id="1035" w:name="_Toc96087206"/>
      <w:bookmarkStart w:id="1036" w:name="_Toc96087559"/>
      <w:bookmarkStart w:id="1037" w:name="_Toc96087906"/>
      <w:bookmarkStart w:id="1038" w:name="_Toc96088253"/>
      <w:bookmarkStart w:id="1039" w:name="_Toc96088939"/>
      <w:bookmarkStart w:id="1040" w:name="_Toc96071679"/>
      <w:bookmarkStart w:id="1041" w:name="_Toc96074431"/>
      <w:bookmarkStart w:id="1042" w:name="_Toc96075135"/>
      <w:bookmarkStart w:id="1043" w:name="_Toc96075481"/>
      <w:bookmarkStart w:id="1044" w:name="_Toc96075827"/>
      <w:bookmarkStart w:id="1045" w:name="_Toc96076173"/>
      <w:bookmarkStart w:id="1046" w:name="_Toc96076519"/>
      <w:bookmarkStart w:id="1047" w:name="_Toc96076871"/>
      <w:bookmarkStart w:id="1048" w:name="_Toc96077569"/>
      <w:bookmarkStart w:id="1049" w:name="_Toc96077915"/>
      <w:bookmarkStart w:id="1050" w:name="_Toc96078261"/>
      <w:bookmarkStart w:id="1051" w:name="_Toc96086501"/>
      <w:bookmarkStart w:id="1052" w:name="_Toc96086854"/>
      <w:bookmarkStart w:id="1053" w:name="_Toc96087207"/>
      <w:bookmarkStart w:id="1054" w:name="_Toc96087560"/>
      <w:bookmarkStart w:id="1055" w:name="_Toc96087907"/>
      <w:bookmarkStart w:id="1056" w:name="_Toc96088254"/>
      <w:bookmarkStart w:id="1057" w:name="_Toc96088940"/>
      <w:bookmarkStart w:id="1058" w:name="_Toc96071680"/>
      <w:bookmarkStart w:id="1059" w:name="_Toc96074432"/>
      <w:bookmarkStart w:id="1060" w:name="_Toc96075136"/>
      <w:bookmarkStart w:id="1061" w:name="_Toc96075482"/>
      <w:bookmarkStart w:id="1062" w:name="_Toc96075828"/>
      <w:bookmarkStart w:id="1063" w:name="_Toc96076174"/>
      <w:bookmarkStart w:id="1064" w:name="_Toc96076520"/>
      <w:bookmarkStart w:id="1065" w:name="_Toc96076872"/>
      <w:bookmarkStart w:id="1066" w:name="_Toc96077570"/>
      <w:bookmarkStart w:id="1067" w:name="_Toc96077916"/>
      <w:bookmarkStart w:id="1068" w:name="_Toc96078262"/>
      <w:bookmarkStart w:id="1069" w:name="_Toc96086502"/>
      <w:bookmarkStart w:id="1070" w:name="_Toc96086855"/>
      <w:bookmarkStart w:id="1071" w:name="_Toc96087208"/>
      <w:bookmarkStart w:id="1072" w:name="_Toc96087561"/>
      <w:bookmarkStart w:id="1073" w:name="_Toc96087908"/>
      <w:bookmarkStart w:id="1074" w:name="_Toc96088255"/>
      <w:bookmarkStart w:id="1075" w:name="_Toc96088941"/>
      <w:bookmarkStart w:id="1076" w:name="_Toc96071681"/>
      <w:bookmarkStart w:id="1077" w:name="_Toc96074433"/>
      <w:bookmarkStart w:id="1078" w:name="_Toc96075137"/>
      <w:bookmarkStart w:id="1079" w:name="_Toc96075483"/>
      <w:bookmarkStart w:id="1080" w:name="_Toc96075829"/>
      <w:bookmarkStart w:id="1081" w:name="_Toc96076175"/>
      <w:bookmarkStart w:id="1082" w:name="_Toc96076521"/>
      <w:bookmarkStart w:id="1083" w:name="_Toc96076873"/>
      <w:bookmarkStart w:id="1084" w:name="_Toc96077571"/>
      <w:bookmarkStart w:id="1085" w:name="_Toc96077917"/>
      <w:bookmarkStart w:id="1086" w:name="_Toc96078263"/>
      <w:bookmarkStart w:id="1087" w:name="_Toc96086503"/>
      <w:bookmarkStart w:id="1088" w:name="_Toc96086856"/>
      <w:bookmarkStart w:id="1089" w:name="_Toc96087209"/>
      <w:bookmarkStart w:id="1090" w:name="_Toc96087562"/>
      <w:bookmarkStart w:id="1091" w:name="_Toc96087909"/>
      <w:bookmarkStart w:id="1092" w:name="_Toc96088256"/>
      <w:bookmarkStart w:id="1093" w:name="_Toc96088942"/>
      <w:bookmarkStart w:id="1094" w:name="_Toc96071682"/>
      <w:bookmarkStart w:id="1095" w:name="_Toc96074434"/>
      <w:bookmarkStart w:id="1096" w:name="_Toc96075138"/>
      <w:bookmarkStart w:id="1097" w:name="_Toc96075484"/>
      <w:bookmarkStart w:id="1098" w:name="_Toc96075830"/>
      <w:bookmarkStart w:id="1099" w:name="_Toc96076176"/>
      <w:bookmarkStart w:id="1100" w:name="_Toc96076522"/>
      <w:bookmarkStart w:id="1101" w:name="_Toc96076874"/>
      <w:bookmarkStart w:id="1102" w:name="_Toc96077572"/>
      <w:bookmarkStart w:id="1103" w:name="_Toc96077918"/>
      <w:bookmarkStart w:id="1104" w:name="_Toc96078264"/>
      <w:bookmarkStart w:id="1105" w:name="_Toc96086504"/>
      <w:bookmarkStart w:id="1106" w:name="_Toc96086857"/>
      <w:bookmarkStart w:id="1107" w:name="_Toc96087210"/>
      <w:bookmarkStart w:id="1108" w:name="_Toc96087563"/>
      <w:bookmarkStart w:id="1109" w:name="_Toc96087910"/>
      <w:bookmarkStart w:id="1110" w:name="_Toc96088257"/>
      <w:bookmarkStart w:id="1111" w:name="_Toc96088943"/>
      <w:bookmarkStart w:id="1112" w:name="_Toc96071683"/>
      <w:bookmarkStart w:id="1113" w:name="_Toc96074435"/>
      <w:bookmarkStart w:id="1114" w:name="_Toc96075139"/>
      <w:bookmarkStart w:id="1115" w:name="_Toc96075485"/>
      <w:bookmarkStart w:id="1116" w:name="_Toc96075831"/>
      <w:bookmarkStart w:id="1117" w:name="_Toc96076177"/>
      <w:bookmarkStart w:id="1118" w:name="_Toc96076523"/>
      <w:bookmarkStart w:id="1119" w:name="_Toc96076875"/>
      <w:bookmarkStart w:id="1120" w:name="_Toc96077573"/>
      <w:bookmarkStart w:id="1121" w:name="_Toc96077919"/>
      <w:bookmarkStart w:id="1122" w:name="_Toc96078265"/>
      <w:bookmarkStart w:id="1123" w:name="_Toc96086505"/>
      <w:bookmarkStart w:id="1124" w:name="_Toc96086858"/>
      <w:bookmarkStart w:id="1125" w:name="_Toc96087211"/>
      <w:bookmarkStart w:id="1126" w:name="_Toc96087564"/>
      <w:bookmarkStart w:id="1127" w:name="_Toc96087911"/>
      <w:bookmarkStart w:id="1128" w:name="_Toc96088258"/>
      <w:bookmarkStart w:id="1129" w:name="_Toc96088944"/>
      <w:bookmarkStart w:id="1130" w:name="_Toc96071684"/>
      <w:bookmarkStart w:id="1131" w:name="_Toc96074436"/>
      <w:bookmarkStart w:id="1132" w:name="_Toc96075140"/>
      <w:bookmarkStart w:id="1133" w:name="_Toc96075486"/>
      <w:bookmarkStart w:id="1134" w:name="_Toc96075832"/>
      <w:bookmarkStart w:id="1135" w:name="_Toc96076178"/>
      <w:bookmarkStart w:id="1136" w:name="_Toc96076524"/>
      <w:bookmarkStart w:id="1137" w:name="_Toc96076876"/>
      <w:bookmarkStart w:id="1138" w:name="_Toc96077574"/>
      <w:bookmarkStart w:id="1139" w:name="_Toc96077920"/>
      <w:bookmarkStart w:id="1140" w:name="_Toc96078266"/>
      <w:bookmarkStart w:id="1141" w:name="_Toc96086506"/>
      <w:bookmarkStart w:id="1142" w:name="_Toc96086859"/>
      <w:bookmarkStart w:id="1143" w:name="_Toc96087212"/>
      <w:bookmarkStart w:id="1144" w:name="_Toc96087565"/>
      <w:bookmarkStart w:id="1145" w:name="_Toc96087912"/>
      <w:bookmarkStart w:id="1146" w:name="_Toc96088259"/>
      <w:bookmarkStart w:id="1147" w:name="_Toc96088945"/>
      <w:bookmarkStart w:id="1148" w:name="_Toc96071685"/>
      <w:bookmarkStart w:id="1149" w:name="_Toc96074437"/>
      <w:bookmarkStart w:id="1150" w:name="_Toc96075141"/>
      <w:bookmarkStart w:id="1151" w:name="_Toc96075487"/>
      <w:bookmarkStart w:id="1152" w:name="_Toc96075833"/>
      <w:bookmarkStart w:id="1153" w:name="_Toc96076179"/>
      <w:bookmarkStart w:id="1154" w:name="_Toc96076525"/>
      <w:bookmarkStart w:id="1155" w:name="_Toc96076877"/>
      <w:bookmarkStart w:id="1156" w:name="_Toc96077575"/>
      <w:bookmarkStart w:id="1157" w:name="_Toc96077921"/>
      <w:bookmarkStart w:id="1158" w:name="_Toc96078267"/>
      <w:bookmarkStart w:id="1159" w:name="_Toc96086507"/>
      <w:bookmarkStart w:id="1160" w:name="_Toc96086860"/>
      <w:bookmarkStart w:id="1161" w:name="_Toc96087213"/>
      <w:bookmarkStart w:id="1162" w:name="_Toc96087566"/>
      <w:bookmarkStart w:id="1163" w:name="_Toc96087913"/>
      <w:bookmarkStart w:id="1164" w:name="_Toc96088260"/>
      <w:bookmarkStart w:id="1165" w:name="_Toc96088946"/>
      <w:bookmarkStart w:id="1166" w:name="_Toc96071686"/>
      <w:bookmarkStart w:id="1167" w:name="_Toc96074438"/>
      <w:bookmarkStart w:id="1168" w:name="_Toc96075142"/>
      <w:bookmarkStart w:id="1169" w:name="_Toc96075488"/>
      <w:bookmarkStart w:id="1170" w:name="_Toc96075834"/>
      <w:bookmarkStart w:id="1171" w:name="_Toc96076180"/>
      <w:bookmarkStart w:id="1172" w:name="_Toc96076526"/>
      <w:bookmarkStart w:id="1173" w:name="_Toc96076878"/>
      <w:bookmarkStart w:id="1174" w:name="_Toc96077576"/>
      <w:bookmarkStart w:id="1175" w:name="_Toc96077922"/>
      <w:bookmarkStart w:id="1176" w:name="_Toc96078268"/>
      <w:bookmarkStart w:id="1177" w:name="_Toc96086508"/>
      <w:bookmarkStart w:id="1178" w:name="_Toc96086861"/>
      <w:bookmarkStart w:id="1179" w:name="_Toc96087214"/>
      <w:bookmarkStart w:id="1180" w:name="_Toc96087567"/>
      <w:bookmarkStart w:id="1181" w:name="_Toc96087914"/>
      <w:bookmarkStart w:id="1182" w:name="_Toc96088261"/>
      <w:bookmarkStart w:id="1183" w:name="_Toc96088947"/>
      <w:bookmarkStart w:id="1184" w:name="_Toc96071687"/>
      <w:bookmarkStart w:id="1185" w:name="_Toc96074439"/>
      <w:bookmarkStart w:id="1186" w:name="_Toc96075143"/>
      <w:bookmarkStart w:id="1187" w:name="_Toc96075489"/>
      <w:bookmarkStart w:id="1188" w:name="_Toc96075835"/>
      <w:bookmarkStart w:id="1189" w:name="_Toc96076181"/>
      <w:bookmarkStart w:id="1190" w:name="_Toc96076527"/>
      <w:bookmarkStart w:id="1191" w:name="_Toc96076879"/>
      <w:bookmarkStart w:id="1192" w:name="_Toc96077577"/>
      <w:bookmarkStart w:id="1193" w:name="_Toc96077923"/>
      <w:bookmarkStart w:id="1194" w:name="_Toc96078269"/>
      <w:bookmarkStart w:id="1195" w:name="_Toc96086509"/>
      <w:bookmarkStart w:id="1196" w:name="_Toc96086862"/>
      <w:bookmarkStart w:id="1197" w:name="_Toc96087215"/>
      <w:bookmarkStart w:id="1198" w:name="_Toc96087568"/>
      <w:bookmarkStart w:id="1199" w:name="_Toc96087915"/>
      <w:bookmarkStart w:id="1200" w:name="_Toc96088262"/>
      <w:bookmarkStart w:id="1201" w:name="_Toc96088948"/>
      <w:bookmarkStart w:id="1202" w:name="_Toc96071688"/>
      <w:bookmarkStart w:id="1203" w:name="_Toc96074440"/>
      <w:bookmarkStart w:id="1204" w:name="_Toc96075144"/>
      <w:bookmarkStart w:id="1205" w:name="_Toc96075490"/>
      <w:bookmarkStart w:id="1206" w:name="_Toc96075836"/>
      <w:bookmarkStart w:id="1207" w:name="_Toc96076182"/>
      <w:bookmarkStart w:id="1208" w:name="_Toc96076528"/>
      <w:bookmarkStart w:id="1209" w:name="_Toc96076880"/>
      <w:bookmarkStart w:id="1210" w:name="_Toc96077578"/>
      <w:bookmarkStart w:id="1211" w:name="_Toc96077924"/>
      <w:bookmarkStart w:id="1212" w:name="_Toc96078270"/>
      <w:bookmarkStart w:id="1213" w:name="_Toc96086510"/>
      <w:bookmarkStart w:id="1214" w:name="_Toc96086863"/>
      <w:bookmarkStart w:id="1215" w:name="_Toc96087216"/>
      <w:bookmarkStart w:id="1216" w:name="_Toc96087569"/>
      <w:bookmarkStart w:id="1217" w:name="_Toc96087916"/>
      <w:bookmarkStart w:id="1218" w:name="_Toc96088263"/>
      <w:bookmarkStart w:id="1219" w:name="_Toc96088949"/>
      <w:bookmarkStart w:id="1220" w:name="_Toc96071689"/>
      <w:bookmarkStart w:id="1221" w:name="_Toc96074441"/>
      <w:bookmarkStart w:id="1222" w:name="_Toc96075145"/>
      <w:bookmarkStart w:id="1223" w:name="_Toc96075491"/>
      <w:bookmarkStart w:id="1224" w:name="_Toc96075837"/>
      <w:bookmarkStart w:id="1225" w:name="_Toc96076183"/>
      <w:bookmarkStart w:id="1226" w:name="_Toc96076529"/>
      <w:bookmarkStart w:id="1227" w:name="_Toc96076881"/>
      <w:bookmarkStart w:id="1228" w:name="_Toc96077579"/>
      <w:bookmarkStart w:id="1229" w:name="_Toc96077925"/>
      <w:bookmarkStart w:id="1230" w:name="_Toc96078271"/>
      <w:bookmarkStart w:id="1231" w:name="_Toc96086511"/>
      <w:bookmarkStart w:id="1232" w:name="_Toc96086864"/>
      <w:bookmarkStart w:id="1233" w:name="_Toc96087217"/>
      <w:bookmarkStart w:id="1234" w:name="_Toc96087570"/>
      <w:bookmarkStart w:id="1235" w:name="_Toc96087917"/>
      <w:bookmarkStart w:id="1236" w:name="_Toc96088264"/>
      <w:bookmarkStart w:id="1237" w:name="_Toc96088950"/>
      <w:bookmarkStart w:id="1238" w:name="_Toc96071690"/>
      <w:bookmarkStart w:id="1239" w:name="_Toc96074442"/>
      <w:bookmarkStart w:id="1240" w:name="_Toc96075146"/>
      <w:bookmarkStart w:id="1241" w:name="_Toc96075492"/>
      <w:bookmarkStart w:id="1242" w:name="_Toc96075838"/>
      <w:bookmarkStart w:id="1243" w:name="_Toc96076184"/>
      <w:bookmarkStart w:id="1244" w:name="_Toc96076530"/>
      <w:bookmarkStart w:id="1245" w:name="_Toc96076882"/>
      <w:bookmarkStart w:id="1246" w:name="_Toc96077580"/>
      <w:bookmarkStart w:id="1247" w:name="_Toc96077926"/>
      <w:bookmarkStart w:id="1248" w:name="_Toc96078272"/>
      <w:bookmarkStart w:id="1249" w:name="_Toc96086512"/>
      <w:bookmarkStart w:id="1250" w:name="_Toc96086865"/>
      <w:bookmarkStart w:id="1251" w:name="_Toc96087218"/>
      <w:bookmarkStart w:id="1252" w:name="_Toc96087571"/>
      <w:bookmarkStart w:id="1253" w:name="_Toc96087918"/>
      <w:bookmarkStart w:id="1254" w:name="_Toc96088265"/>
      <w:bookmarkStart w:id="1255" w:name="_Toc96088951"/>
      <w:bookmarkStart w:id="1256" w:name="_Toc96071691"/>
      <w:bookmarkStart w:id="1257" w:name="_Toc96074443"/>
      <w:bookmarkStart w:id="1258" w:name="_Toc96075147"/>
      <w:bookmarkStart w:id="1259" w:name="_Toc96075493"/>
      <w:bookmarkStart w:id="1260" w:name="_Toc96075839"/>
      <w:bookmarkStart w:id="1261" w:name="_Toc96076185"/>
      <w:bookmarkStart w:id="1262" w:name="_Toc96076531"/>
      <w:bookmarkStart w:id="1263" w:name="_Toc96076883"/>
      <w:bookmarkStart w:id="1264" w:name="_Toc96077581"/>
      <w:bookmarkStart w:id="1265" w:name="_Toc96077927"/>
      <w:bookmarkStart w:id="1266" w:name="_Toc96078273"/>
      <w:bookmarkStart w:id="1267" w:name="_Toc96086513"/>
      <w:bookmarkStart w:id="1268" w:name="_Toc96086866"/>
      <w:bookmarkStart w:id="1269" w:name="_Toc96087219"/>
      <w:bookmarkStart w:id="1270" w:name="_Toc96087572"/>
      <w:bookmarkStart w:id="1271" w:name="_Toc96087919"/>
      <w:bookmarkStart w:id="1272" w:name="_Toc96088266"/>
      <w:bookmarkStart w:id="1273" w:name="_Toc96088952"/>
      <w:bookmarkStart w:id="1274" w:name="_Toc96071692"/>
      <w:bookmarkStart w:id="1275" w:name="_Toc96074444"/>
      <w:bookmarkStart w:id="1276" w:name="_Toc96075148"/>
      <w:bookmarkStart w:id="1277" w:name="_Toc96075494"/>
      <w:bookmarkStart w:id="1278" w:name="_Toc96075840"/>
      <w:bookmarkStart w:id="1279" w:name="_Toc96076186"/>
      <w:bookmarkStart w:id="1280" w:name="_Toc96076532"/>
      <w:bookmarkStart w:id="1281" w:name="_Toc96076884"/>
      <w:bookmarkStart w:id="1282" w:name="_Toc96077582"/>
      <w:bookmarkStart w:id="1283" w:name="_Toc96077928"/>
      <w:bookmarkStart w:id="1284" w:name="_Toc96078274"/>
      <w:bookmarkStart w:id="1285" w:name="_Toc96086514"/>
      <w:bookmarkStart w:id="1286" w:name="_Toc96086867"/>
      <w:bookmarkStart w:id="1287" w:name="_Toc96087220"/>
      <w:bookmarkStart w:id="1288" w:name="_Toc96087573"/>
      <w:bookmarkStart w:id="1289" w:name="_Toc96087920"/>
      <w:bookmarkStart w:id="1290" w:name="_Toc96088267"/>
      <w:bookmarkStart w:id="1291" w:name="_Toc96088953"/>
      <w:bookmarkStart w:id="1292" w:name="_Toc96071693"/>
      <w:bookmarkStart w:id="1293" w:name="_Toc96074445"/>
      <w:bookmarkStart w:id="1294" w:name="_Toc96075149"/>
      <w:bookmarkStart w:id="1295" w:name="_Toc96075495"/>
      <w:bookmarkStart w:id="1296" w:name="_Toc96075841"/>
      <w:bookmarkStart w:id="1297" w:name="_Toc96076187"/>
      <w:bookmarkStart w:id="1298" w:name="_Toc96076533"/>
      <w:bookmarkStart w:id="1299" w:name="_Toc96076885"/>
      <w:bookmarkStart w:id="1300" w:name="_Toc96077583"/>
      <w:bookmarkStart w:id="1301" w:name="_Toc96077929"/>
      <w:bookmarkStart w:id="1302" w:name="_Toc96078275"/>
      <w:bookmarkStart w:id="1303" w:name="_Toc96086515"/>
      <w:bookmarkStart w:id="1304" w:name="_Toc96086868"/>
      <w:bookmarkStart w:id="1305" w:name="_Toc96087221"/>
      <w:bookmarkStart w:id="1306" w:name="_Toc96087574"/>
      <w:bookmarkStart w:id="1307" w:name="_Toc96087921"/>
      <w:bookmarkStart w:id="1308" w:name="_Toc96088268"/>
      <w:bookmarkStart w:id="1309" w:name="_Toc96088954"/>
      <w:bookmarkStart w:id="1310" w:name="_Toc96071694"/>
      <w:bookmarkStart w:id="1311" w:name="_Toc96074446"/>
      <w:bookmarkStart w:id="1312" w:name="_Toc96075150"/>
      <w:bookmarkStart w:id="1313" w:name="_Toc96075496"/>
      <w:bookmarkStart w:id="1314" w:name="_Toc96075842"/>
      <w:bookmarkStart w:id="1315" w:name="_Toc96076188"/>
      <w:bookmarkStart w:id="1316" w:name="_Toc96076534"/>
      <w:bookmarkStart w:id="1317" w:name="_Toc96076886"/>
      <w:bookmarkStart w:id="1318" w:name="_Toc96077584"/>
      <w:bookmarkStart w:id="1319" w:name="_Toc96077930"/>
      <w:bookmarkStart w:id="1320" w:name="_Toc96078276"/>
      <w:bookmarkStart w:id="1321" w:name="_Toc96086516"/>
      <w:bookmarkStart w:id="1322" w:name="_Toc96086869"/>
      <w:bookmarkStart w:id="1323" w:name="_Toc96087222"/>
      <w:bookmarkStart w:id="1324" w:name="_Toc96087575"/>
      <w:bookmarkStart w:id="1325" w:name="_Toc96087922"/>
      <w:bookmarkStart w:id="1326" w:name="_Toc96088269"/>
      <w:bookmarkStart w:id="1327" w:name="_Toc96088955"/>
      <w:bookmarkStart w:id="1328" w:name="_Toc96071695"/>
      <w:bookmarkStart w:id="1329" w:name="_Toc96074447"/>
      <w:bookmarkStart w:id="1330" w:name="_Toc96075151"/>
      <w:bookmarkStart w:id="1331" w:name="_Toc96075497"/>
      <w:bookmarkStart w:id="1332" w:name="_Toc96075843"/>
      <w:bookmarkStart w:id="1333" w:name="_Toc96076189"/>
      <w:bookmarkStart w:id="1334" w:name="_Toc96076535"/>
      <w:bookmarkStart w:id="1335" w:name="_Toc96076887"/>
      <w:bookmarkStart w:id="1336" w:name="_Toc96077585"/>
      <w:bookmarkStart w:id="1337" w:name="_Toc96077931"/>
      <w:bookmarkStart w:id="1338" w:name="_Toc96078277"/>
      <w:bookmarkStart w:id="1339" w:name="_Toc96086517"/>
      <w:bookmarkStart w:id="1340" w:name="_Toc96086870"/>
      <w:bookmarkStart w:id="1341" w:name="_Toc96087223"/>
      <w:bookmarkStart w:id="1342" w:name="_Toc96087576"/>
      <w:bookmarkStart w:id="1343" w:name="_Toc96087923"/>
      <w:bookmarkStart w:id="1344" w:name="_Toc96088270"/>
      <w:bookmarkStart w:id="1345" w:name="_Toc96088956"/>
      <w:bookmarkStart w:id="1346" w:name="_Toc96071696"/>
      <w:bookmarkStart w:id="1347" w:name="_Toc96074448"/>
      <w:bookmarkStart w:id="1348" w:name="_Toc96075152"/>
      <w:bookmarkStart w:id="1349" w:name="_Toc96075498"/>
      <w:bookmarkStart w:id="1350" w:name="_Toc96075844"/>
      <w:bookmarkStart w:id="1351" w:name="_Toc96076190"/>
      <w:bookmarkStart w:id="1352" w:name="_Toc96076536"/>
      <w:bookmarkStart w:id="1353" w:name="_Toc96076888"/>
      <w:bookmarkStart w:id="1354" w:name="_Toc96077586"/>
      <w:bookmarkStart w:id="1355" w:name="_Toc96077932"/>
      <w:bookmarkStart w:id="1356" w:name="_Toc96078278"/>
      <w:bookmarkStart w:id="1357" w:name="_Toc96086518"/>
      <w:bookmarkStart w:id="1358" w:name="_Toc96086871"/>
      <w:bookmarkStart w:id="1359" w:name="_Toc96087224"/>
      <w:bookmarkStart w:id="1360" w:name="_Toc96087577"/>
      <w:bookmarkStart w:id="1361" w:name="_Toc96087924"/>
      <w:bookmarkStart w:id="1362" w:name="_Toc96088271"/>
      <w:bookmarkStart w:id="1363" w:name="_Toc96088957"/>
      <w:bookmarkStart w:id="1364" w:name="_Toc96071697"/>
      <w:bookmarkStart w:id="1365" w:name="_Toc96074449"/>
      <w:bookmarkStart w:id="1366" w:name="_Toc96075153"/>
      <w:bookmarkStart w:id="1367" w:name="_Toc96075499"/>
      <w:bookmarkStart w:id="1368" w:name="_Toc96075845"/>
      <w:bookmarkStart w:id="1369" w:name="_Toc96076191"/>
      <w:bookmarkStart w:id="1370" w:name="_Toc96076537"/>
      <w:bookmarkStart w:id="1371" w:name="_Toc96076889"/>
      <w:bookmarkStart w:id="1372" w:name="_Toc96077587"/>
      <w:bookmarkStart w:id="1373" w:name="_Toc96077933"/>
      <w:bookmarkStart w:id="1374" w:name="_Toc96078279"/>
      <w:bookmarkStart w:id="1375" w:name="_Toc96086519"/>
      <w:bookmarkStart w:id="1376" w:name="_Toc96086872"/>
      <w:bookmarkStart w:id="1377" w:name="_Toc96087225"/>
      <w:bookmarkStart w:id="1378" w:name="_Toc96087578"/>
      <w:bookmarkStart w:id="1379" w:name="_Toc96087925"/>
      <w:bookmarkStart w:id="1380" w:name="_Toc96088272"/>
      <w:bookmarkStart w:id="1381" w:name="_Toc96088958"/>
      <w:bookmarkStart w:id="1382" w:name="_Toc96071698"/>
      <w:bookmarkStart w:id="1383" w:name="_Toc96074450"/>
      <w:bookmarkStart w:id="1384" w:name="_Toc96075154"/>
      <w:bookmarkStart w:id="1385" w:name="_Toc96075500"/>
      <w:bookmarkStart w:id="1386" w:name="_Toc96075846"/>
      <w:bookmarkStart w:id="1387" w:name="_Toc96076192"/>
      <w:bookmarkStart w:id="1388" w:name="_Toc96076538"/>
      <w:bookmarkStart w:id="1389" w:name="_Toc96076890"/>
      <w:bookmarkStart w:id="1390" w:name="_Toc96077588"/>
      <w:bookmarkStart w:id="1391" w:name="_Toc96077934"/>
      <w:bookmarkStart w:id="1392" w:name="_Toc96078280"/>
      <w:bookmarkStart w:id="1393" w:name="_Toc96086520"/>
      <w:bookmarkStart w:id="1394" w:name="_Toc96086873"/>
      <w:bookmarkStart w:id="1395" w:name="_Toc96087226"/>
      <w:bookmarkStart w:id="1396" w:name="_Toc96087579"/>
      <w:bookmarkStart w:id="1397" w:name="_Toc96087926"/>
      <w:bookmarkStart w:id="1398" w:name="_Toc96088273"/>
      <w:bookmarkStart w:id="1399" w:name="_Toc96088959"/>
      <w:bookmarkStart w:id="1400" w:name="_Toc96071699"/>
      <w:bookmarkStart w:id="1401" w:name="_Toc96074451"/>
      <w:bookmarkStart w:id="1402" w:name="_Toc96075155"/>
      <w:bookmarkStart w:id="1403" w:name="_Toc96075501"/>
      <w:bookmarkStart w:id="1404" w:name="_Toc96075847"/>
      <w:bookmarkStart w:id="1405" w:name="_Toc96076193"/>
      <w:bookmarkStart w:id="1406" w:name="_Toc96076539"/>
      <w:bookmarkStart w:id="1407" w:name="_Toc96076891"/>
      <w:bookmarkStart w:id="1408" w:name="_Toc96077589"/>
      <w:bookmarkStart w:id="1409" w:name="_Toc96077935"/>
      <w:bookmarkStart w:id="1410" w:name="_Toc96078281"/>
      <w:bookmarkStart w:id="1411" w:name="_Toc96086521"/>
      <w:bookmarkStart w:id="1412" w:name="_Toc96086874"/>
      <w:bookmarkStart w:id="1413" w:name="_Toc96087227"/>
      <w:bookmarkStart w:id="1414" w:name="_Toc96087580"/>
      <w:bookmarkStart w:id="1415" w:name="_Toc96087927"/>
      <w:bookmarkStart w:id="1416" w:name="_Toc96088274"/>
      <w:bookmarkStart w:id="1417" w:name="_Toc96088960"/>
      <w:bookmarkStart w:id="1418" w:name="_Toc96071700"/>
      <w:bookmarkStart w:id="1419" w:name="_Toc96074452"/>
      <w:bookmarkStart w:id="1420" w:name="_Toc96075156"/>
      <w:bookmarkStart w:id="1421" w:name="_Toc96075502"/>
      <w:bookmarkStart w:id="1422" w:name="_Toc96075848"/>
      <w:bookmarkStart w:id="1423" w:name="_Toc96076194"/>
      <w:bookmarkStart w:id="1424" w:name="_Toc96076540"/>
      <w:bookmarkStart w:id="1425" w:name="_Toc96076892"/>
      <w:bookmarkStart w:id="1426" w:name="_Toc96077590"/>
      <w:bookmarkStart w:id="1427" w:name="_Toc96077936"/>
      <w:bookmarkStart w:id="1428" w:name="_Toc96078282"/>
      <w:bookmarkStart w:id="1429" w:name="_Toc96086522"/>
      <w:bookmarkStart w:id="1430" w:name="_Toc96086875"/>
      <w:bookmarkStart w:id="1431" w:name="_Toc96087228"/>
      <w:bookmarkStart w:id="1432" w:name="_Toc96087581"/>
      <w:bookmarkStart w:id="1433" w:name="_Toc96087928"/>
      <w:bookmarkStart w:id="1434" w:name="_Toc96088275"/>
      <w:bookmarkStart w:id="1435" w:name="_Toc96088961"/>
      <w:bookmarkStart w:id="1436" w:name="_Toc96071701"/>
      <w:bookmarkStart w:id="1437" w:name="_Toc96074453"/>
      <w:bookmarkStart w:id="1438" w:name="_Toc96075157"/>
      <w:bookmarkStart w:id="1439" w:name="_Toc96075503"/>
      <w:bookmarkStart w:id="1440" w:name="_Toc96075849"/>
      <w:bookmarkStart w:id="1441" w:name="_Toc96076195"/>
      <w:bookmarkStart w:id="1442" w:name="_Toc96076541"/>
      <w:bookmarkStart w:id="1443" w:name="_Toc96076893"/>
      <w:bookmarkStart w:id="1444" w:name="_Toc96077591"/>
      <w:bookmarkStart w:id="1445" w:name="_Toc96077937"/>
      <w:bookmarkStart w:id="1446" w:name="_Toc96078283"/>
      <w:bookmarkStart w:id="1447" w:name="_Toc96086523"/>
      <w:bookmarkStart w:id="1448" w:name="_Toc96086876"/>
      <w:bookmarkStart w:id="1449" w:name="_Toc96087229"/>
      <w:bookmarkStart w:id="1450" w:name="_Toc96087582"/>
      <w:bookmarkStart w:id="1451" w:name="_Toc96087929"/>
      <w:bookmarkStart w:id="1452" w:name="_Toc96088276"/>
      <w:bookmarkStart w:id="1453" w:name="_Toc96088962"/>
      <w:bookmarkStart w:id="1454" w:name="_Toc96071702"/>
      <w:bookmarkStart w:id="1455" w:name="_Toc96074454"/>
      <w:bookmarkStart w:id="1456" w:name="_Toc96075158"/>
      <w:bookmarkStart w:id="1457" w:name="_Toc96075504"/>
      <w:bookmarkStart w:id="1458" w:name="_Toc96075850"/>
      <w:bookmarkStart w:id="1459" w:name="_Toc96076196"/>
      <w:bookmarkStart w:id="1460" w:name="_Toc96076542"/>
      <w:bookmarkStart w:id="1461" w:name="_Toc96076894"/>
      <w:bookmarkStart w:id="1462" w:name="_Toc96077592"/>
      <w:bookmarkStart w:id="1463" w:name="_Toc96077938"/>
      <w:bookmarkStart w:id="1464" w:name="_Toc96078284"/>
      <w:bookmarkStart w:id="1465" w:name="_Toc96086524"/>
      <w:bookmarkStart w:id="1466" w:name="_Toc96086877"/>
      <w:bookmarkStart w:id="1467" w:name="_Toc96087230"/>
      <w:bookmarkStart w:id="1468" w:name="_Toc96087583"/>
      <w:bookmarkStart w:id="1469" w:name="_Toc96087930"/>
      <w:bookmarkStart w:id="1470" w:name="_Toc96088277"/>
      <w:bookmarkStart w:id="1471" w:name="_Toc96088963"/>
      <w:bookmarkStart w:id="1472" w:name="_Toc96071703"/>
      <w:bookmarkStart w:id="1473" w:name="_Toc96074455"/>
      <w:bookmarkStart w:id="1474" w:name="_Toc96075159"/>
      <w:bookmarkStart w:id="1475" w:name="_Toc96075505"/>
      <w:bookmarkStart w:id="1476" w:name="_Toc96075851"/>
      <w:bookmarkStart w:id="1477" w:name="_Toc96076197"/>
      <w:bookmarkStart w:id="1478" w:name="_Toc96076543"/>
      <w:bookmarkStart w:id="1479" w:name="_Toc96076895"/>
      <w:bookmarkStart w:id="1480" w:name="_Toc96077593"/>
      <w:bookmarkStart w:id="1481" w:name="_Toc96077939"/>
      <w:bookmarkStart w:id="1482" w:name="_Toc96078285"/>
      <w:bookmarkStart w:id="1483" w:name="_Toc96086525"/>
      <w:bookmarkStart w:id="1484" w:name="_Toc96086878"/>
      <w:bookmarkStart w:id="1485" w:name="_Toc96087231"/>
      <w:bookmarkStart w:id="1486" w:name="_Toc96087584"/>
      <w:bookmarkStart w:id="1487" w:name="_Toc96087931"/>
      <w:bookmarkStart w:id="1488" w:name="_Toc96088278"/>
      <w:bookmarkStart w:id="1489" w:name="_Toc96088964"/>
      <w:bookmarkStart w:id="1490" w:name="_Toc96071704"/>
      <w:bookmarkStart w:id="1491" w:name="_Toc96074456"/>
      <w:bookmarkStart w:id="1492" w:name="_Toc96075160"/>
      <w:bookmarkStart w:id="1493" w:name="_Toc96075506"/>
      <w:bookmarkStart w:id="1494" w:name="_Toc96075852"/>
      <w:bookmarkStart w:id="1495" w:name="_Toc96076198"/>
      <w:bookmarkStart w:id="1496" w:name="_Toc96076544"/>
      <w:bookmarkStart w:id="1497" w:name="_Toc96076896"/>
      <w:bookmarkStart w:id="1498" w:name="_Toc96077594"/>
      <w:bookmarkStart w:id="1499" w:name="_Toc96077940"/>
      <w:bookmarkStart w:id="1500" w:name="_Toc96078286"/>
      <w:bookmarkStart w:id="1501" w:name="_Toc96086526"/>
      <w:bookmarkStart w:id="1502" w:name="_Toc96086879"/>
      <w:bookmarkStart w:id="1503" w:name="_Toc96087232"/>
      <w:bookmarkStart w:id="1504" w:name="_Toc96087585"/>
      <w:bookmarkStart w:id="1505" w:name="_Toc96087932"/>
      <w:bookmarkStart w:id="1506" w:name="_Toc96088279"/>
      <w:bookmarkStart w:id="1507" w:name="_Toc96088965"/>
      <w:bookmarkStart w:id="1508" w:name="_Toc96071705"/>
      <w:bookmarkStart w:id="1509" w:name="_Toc96074457"/>
      <w:bookmarkStart w:id="1510" w:name="_Toc96075161"/>
      <w:bookmarkStart w:id="1511" w:name="_Toc96075507"/>
      <w:bookmarkStart w:id="1512" w:name="_Toc96075853"/>
      <w:bookmarkStart w:id="1513" w:name="_Toc96076199"/>
      <w:bookmarkStart w:id="1514" w:name="_Toc96076545"/>
      <w:bookmarkStart w:id="1515" w:name="_Toc96076897"/>
      <w:bookmarkStart w:id="1516" w:name="_Toc96077595"/>
      <w:bookmarkStart w:id="1517" w:name="_Toc96077941"/>
      <w:bookmarkStart w:id="1518" w:name="_Toc96078287"/>
      <w:bookmarkStart w:id="1519" w:name="_Toc96086527"/>
      <w:bookmarkStart w:id="1520" w:name="_Toc96086880"/>
      <w:bookmarkStart w:id="1521" w:name="_Toc96087233"/>
      <w:bookmarkStart w:id="1522" w:name="_Toc96087586"/>
      <w:bookmarkStart w:id="1523" w:name="_Toc96087933"/>
      <w:bookmarkStart w:id="1524" w:name="_Toc96088280"/>
      <w:bookmarkStart w:id="1525" w:name="_Toc96088966"/>
      <w:bookmarkStart w:id="1526" w:name="_Toc96071706"/>
      <w:bookmarkStart w:id="1527" w:name="_Toc96074458"/>
      <w:bookmarkStart w:id="1528" w:name="_Toc96075162"/>
      <w:bookmarkStart w:id="1529" w:name="_Toc96075508"/>
      <w:bookmarkStart w:id="1530" w:name="_Toc96075854"/>
      <w:bookmarkStart w:id="1531" w:name="_Toc96076200"/>
      <w:bookmarkStart w:id="1532" w:name="_Toc96076546"/>
      <w:bookmarkStart w:id="1533" w:name="_Toc96076898"/>
      <w:bookmarkStart w:id="1534" w:name="_Toc96077596"/>
      <w:bookmarkStart w:id="1535" w:name="_Toc96077942"/>
      <w:bookmarkStart w:id="1536" w:name="_Toc96078288"/>
      <w:bookmarkStart w:id="1537" w:name="_Toc96086528"/>
      <w:bookmarkStart w:id="1538" w:name="_Toc96086881"/>
      <w:bookmarkStart w:id="1539" w:name="_Toc96087234"/>
      <w:bookmarkStart w:id="1540" w:name="_Toc96087587"/>
      <w:bookmarkStart w:id="1541" w:name="_Toc96087934"/>
      <w:bookmarkStart w:id="1542" w:name="_Toc96088281"/>
      <w:bookmarkStart w:id="1543" w:name="_Toc96088967"/>
      <w:bookmarkStart w:id="1544" w:name="_Toc96071707"/>
      <w:bookmarkStart w:id="1545" w:name="_Toc96074459"/>
      <w:bookmarkStart w:id="1546" w:name="_Toc96075163"/>
      <w:bookmarkStart w:id="1547" w:name="_Toc96075509"/>
      <w:bookmarkStart w:id="1548" w:name="_Toc96075855"/>
      <w:bookmarkStart w:id="1549" w:name="_Toc96076201"/>
      <w:bookmarkStart w:id="1550" w:name="_Toc96076547"/>
      <w:bookmarkStart w:id="1551" w:name="_Toc96076899"/>
      <w:bookmarkStart w:id="1552" w:name="_Toc96077597"/>
      <w:bookmarkStart w:id="1553" w:name="_Toc96077943"/>
      <w:bookmarkStart w:id="1554" w:name="_Toc96078289"/>
      <w:bookmarkStart w:id="1555" w:name="_Toc96086529"/>
      <w:bookmarkStart w:id="1556" w:name="_Toc96086882"/>
      <w:bookmarkStart w:id="1557" w:name="_Toc96087235"/>
      <w:bookmarkStart w:id="1558" w:name="_Toc96087588"/>
      <w:bookmarkStart w:id="1559" w:name="_Toc96087935"/>
      <w:bookmarkStart w:id="1560" w:name="_Toc96088282"/>
      <w:bookmarkStart w:id="1561" w:name="_Toc96088968"/>
      <w:bookmarkStart w:id="1562" w:name="_Toc96071708"/>
      <w:bookmarkStart w:id="1563" w:name="_Toc96074460"/>
      <w:bookmarkStart w:id="1564" w:name="_Toc96075164"/>
      <w:bookmarkStart w:id="1565" w:name="_Toc96075510"/>
      <w:bookmarkStart w:id="1566" w:name="_Toc96075856"/>
      <w:bookmarkStart w:id="1567" w:name="_Toc96076202"/>
      <w:bookmarkStart w:id="1568" w:name="_Toc96076548"/>
      <w:bookmarkStart w:id="1569" w:name="_Toc96076900"/>
      <w:bookmarkStart w:id="1570" w:name="_Toc96077598"/>
      <w:bookmarkStart w:id="1571" w:name="_Toc96077944"/>
      <w:bookmarkStart w:id="1572" w:name="_Toc96078290"/>
      <w:bookmarkStart w:id="1573" w:name="_Toc96086530"/>
      <w:bookmarkStart w:id="1574" w:name="_Toc96086883"/>
      <w:bookmarkStart w:id="1575" w:name="_Toc96087236"/>
      <w:bookmarkStart w:id="1576" w:name="_Toc96087589"/>
      <w:bookmarkStart w:id="1577" w:name="_Toc96087936"/>
      <w:bookmarkStart w:id="1578" w:name="_Toc96088283"/>
      <w:bookmarkStart w:id="1579" w:name="_Toc96088969"/>
      <w:bookmarkStart w:id="1580" w:name="_Toc96071709"/>
      <w:bookmarkStart w:id="1581" w:name="_Toc96074461"/>
      <w:bookmarkStart w:id="1582" w:name="_Toc96075165"/>
      <w:bookmarkStart w:id="1583" w:name="_Toc96075511"/>
      <w:bookmarkStart w:id="1584" w:name="_Toc96075857"/>
      <w:bookmarkStart w:id="1585" w:name="_Toc96076203"/>
      <w:bookmarkStart w:id="1586" w:name="_Toc96076549"/>
      <w:bookmarkStart w:id="1587" w:name="_Toc96076901"/>
      <w:bookmarkStart w:id="1588" w:name="_Toc96077599"/>
      <w:bookmarkStart w:id="1589" w:name="_Toc96077945"/>
      <w:bookmarkStart w:id="1590" w:name="_Toc96078291"/>
      <w:bookmarkStart w:id="1591" w:name="_Toc96086531"/>
      <w:bookmarkStart w:id="1592" w:name="_Toc96086884"/>
      <w:bookmarkStart w:id="1593" w:name="_Toc96087237"/>
      <w:bookmarkStart w:id="1594" w:name="_Toc96087590"/>
      <w:bookmarkStart w:id="1595" w:name="_Toc96087937"/>
      <w:bookmarkStart w:id="1596" w:name="_Toc96088284"/>
      <w:bookmarkStart w:id="1597" w:name="_Toc96088970"/>
      <w:bookmarkStart w:id="1598" w:name="_Toc96071710"/>
      <w:bookmarkStart w:id="1599" w:name="_Toc96074462"/>
      <w:bookmarkStart w:id="1600" w:name="_Toc96075166"/>
      <w:bookmarkStart w:id="1601" w:name="_Toc96075512"/>
      <w:bookmarkStart w:id="1602" w:name="_Toc96075858"/>
      <w:bookmarkStart w:id="1603" w:name="_Toc96076204"/>
      <w:bookmarkStart w:id="1604" w:name="_Toc96076550"/>
      <w:bookmarkStart w:id="1605" w:name="_Toc96076902"/>
      <w:bookmarkStart w:id="1606" w:name="_Toc96077600"/>
      <w:bookmarkStart w:id="1607" w:name="_Toc96077946"/>
      <w:bookmarkStart w:id="1608" w:name="_Toc96078292"/>
      <w:bookmarkStart w:id="1609" w:name="_Toc96086532"/>
      <w:bookmarkStart w:id="1610" w:name="_Toc96086885"/>
      <w:bookmarkStart w:id="1611" w:name="_Toc96087238"/>
      <w:bookmarkStart w:id="1612" w:name="_Toc96087591"/>
      <w:bookmarkStart w:id="1613" w:name="_Toc96087938"/>
      <w:bookmarkStart w:id="1614" w:name="_Toc96088285"/>
      <w:bookmarkStart w:id="1615" w:name="_Toc96088971"/>
      <w:bookmarkStart w:id="1616" w:name="_Toc96071711"/>
      <w:bookmarkStart w:id="1617" w:name="_Toc96074463"/>
      <w:bookmarkStart w:id="1618" w:name="_Toc96075167"/>
      <w:bookmarkStart w:id="1619" w:name="_Toc96075513"/>
      <w:bookmarkStart w:id="1620" w:name="_Toc96075859"/>
      <w:bookmarkStart w:id="1621" w:name="_Toc96076205"/>
      <w:bookmarkStart w:id="1622" w:name="_Toc96076551"/>
      <w:bookmarkStart w:id="1623" w:name="_Toc96076903"/>
      <w:bookmarkStart w:id="1624" w:name="_Toc96077601"/>
      <w:bookmarkStart w:id="1625" w:name="_Toc96077947"/>
      <w:bookmarkStart w:id="1626" w:name="_Toc96078293"/>
      <w:bookmarkStart w:id="1627" w:name="_Toc96086533"/>
      <w:bookmarkStart w:id="1628" w:name="_Toc96086886"/>
      <w:bookmarkStart w:id="1629" w:name="_Toc96087239"/>
      <w:bookmarkStart w:id="1630" w:name="_Toc96087592"/>
      <w:bookmarkStart w:id="1631" w:name="_Toc96087939"/>
      <w:bookmarkStart w:id="1632" w:name="_Toc96088286"/>
      <w:bookmarkStart w:id="1633" w:name="_Toc96088972"/>
      <w:bookmarkStart w:id="1634" w:name="_Toc96071712"/>
      <w:bookmarkStart w:id="1635" w:name="_Toc96074464"/>
      <w:bookmarkStart w:id="1636" w:name="_Toc96075168"/>
      <w:bookmarkStart w:id="1637" w:name="_Toc96075514"/>
      <w:bookmarkStart w:id="1638" w:name="_Toc96075860"/>
      <w:bookmarkStart w:id="1639" w:name="_Toc96076206"/>
      <w:bookmarkStart w:id="1640" w:name="_Toc96076552"/>
      <w:bookmarkStart w:id="1641" w:name="_Toc96076904"/>
      <w:bookmarkStart w:id="1642" w:name="_Toc96077602"/>
      <w:bookmarkStart w:id="1643" w:name="_Toc96077948"/>
      <w:bookmarkStart w:id="1644" w:name="_Toc96078294"/>
      <w:bookmarkStart w:id="1645" w:name="_Toc96086534"/>
      <w:bookmarkStart w:id="1646" w:name="_Toc96086887"/>
      <w:bookmarkStart w:id="1647" w:name="_Toc96087240"/>
      <w:bookmarkStart w:id="1648" w:name="_Toc96087593"/>
      <w:bookmarkStart w:id="1649" w:name="_Toc96087940"/>
      <w:bookmarkStart w:id="1650" w:name="_Toc96088287"/>
      <w:bookmarkStart w:id="1651" w:name="_Toc96088973"/>
      <w:bookmarkStart w:id="1652" w:name="_Toc96071713"/>
      <w:bookmarkStart w:id="1653" w:name="_Toc96074465"/>
      <w:bookmarkStart w:id="1654" w:name="_Toc96075169"/>
      <w:bookmarkStart w:id="1655" w:name="_Toc96075515"/>
      <w:bookmarkStart w:id="1656" w:name="_Toc96075861"/>
      <w:bookmarkStart w:id="1657" w:name="_Toc96076207"/>
      <w:bookmarkStart w:id="1658" w:name="_Toc96076553"/>
      <w:bookmarkStart w:id="1659" w:name="_Toc96076905"/>
      <w:bookmarkStart w:id="1660" w:name="_Toc96077603"/>
      <w:bookmarkStart w:id="1661" w:name="_Toc96077949"/>
      <w:bookmarkStart w:id="1662" w:name="_Toc96078295"/>
      <w:bookmarkStart w:id="1663" w:name="_Toc96086535"/>
      <w:bookmarkStart w:id="1664" w:name="_Toc96086888"/>
      <w:bookmarkStart w:id="1665" w:name="_Toc96087241"/>
      <w:bookmarkStart w:id="1666" w:name="_Toc96087594"/>
      <w:bookmarkStart w:id="1667" w:name="_Toc96087941"/>
      <w:bookmarkStart w:id="1668" w:name="_Toc96088288"/>
      <w:bookmarkStart w:id="1669" w:name="_Toc96088974"/>
      <w:bookmarkStart w:id="1670" w:name="_Toc96071714"/>
      <w:bookmarkStart w:id="1671" w:name="_Toc96074466"/>
      <w:bookmarkStart w:id="1672" w:name="_Toc96075170"/>
      <w:bookmarkStart w:id="1673" w:name="_Toc96075516"/>
      <w:bookmarkStart w:id="1674" w:name="_Toc96075862"/>
      <w:bookmarkStart w:id="1675" w:name="_Toc96076208"/>
      <w:bookmarkStart w:id="1676" w:name="_Toc96076554"/>
      <w:bookmarkStart w:id="1677" w:name="_Toc96076906"/>
      <w:bookmarkStart w:id="1678" w:name="_Toc96077604"/>
      <w:bookmarkStart w:id="1679" w:name="_Toc96077950"/>
      <w:bookmarkStart w:id="1680" w:name="_Toc96078296"/>
      <w:bookmarkStart w:id="1681" w:name="_Toc96086536"/>
      <w:bookmarkStart w:id="1682" w:name="_Toc96086889"/>
      <w:bookmarkStart w:id="1683" w:name="_Toc96087242"/>
      <w:bookmarkStart w:id="1684" w:name="_Toc96087595"/>
      <w:bookmarkStart w:id="1685" w:name="_Toc96087942"/>
      <w:bookmarkStart w:id="1686" w:name="_Toc96088289"/>
      <w:bookmarkStart w:id="1687" w:name="_Toc96088975"/>
      <w:bookmarkStart w:id="1688" w:name="_Toc96071715"/>
      <w:bookmarkStart w:id="1689" w:name="_Toc96074467"/>
      <w:bookmarkStart w:id="1690" w:name="_Toc96075171"/>
      <w:bookmarkStart w:id="1691" w:name="_Toc96075517"/>
      <w:bookmarkStart w:id="1692" w:name="_Toc96075863"/>
      <w:bookmarkStart w:id="1693" w:name="_Toc96076209"/>
      <w:bookmarkStart w:id="1694" w:name="_Toc96076555"/>
      <w:bookmarkStart w:id="1695" w:name="_Toc96076907"/>
      <w:bookmarkStart w:id="1696" w:name="_Toc96077605"/>
      <w:bookmarkStart w:id="1697" w:name="_Toc96077951"/>
      <w:bookmarkStart w:id="1698" w:name="_Toc96078297"/>
      <w:bookmarkStart w:id="1699" w:name="_Toc96086537"/>
      <w:bookmarkStart w:id="1700" w:name="_Toc96086890"/>
      <w:bookmarkStart w:id="1701" w:name="_Toc96087243"/>
      <w:bookmarkStart w:id="1702" w:name="_Toc96087596"/>
      <w:bookmarkStart w:id="1703" w:name="_Toc96087943"/>
      <w:bookmarkStart w:id="1704" w:name="_Toc96088290"/>
      <w:bookmarkStart w:id="1705" w:name="_Toc96088976"/>
      <w:bookmarkStart w:id="1706" w:name="_Toc96071716"/>
      <w:bookmarkStart w:id="1707" w:name="_Toc96074468"/>
      <w:bookmarkStart w:id="1708" w:name="_Toc96075172"/>
      <w:bookmarkStart w:id="1709" w:name="_Toc96075518"/>
      <w:bookmarkStart w:id="1710" w:name="_Toc96075864"/>
      <w:bookmarkStart w:id="1711" w:name="_Toc96076210"/>
      <w:bookmarkStart w:id="1712" w:name="_Toc96076556"/>
      <w:bookmarkStart w:id="1713" w:name="_Toc96076908"/>
      <w:bookmarkStart w:id="1714" w:name="_Toc96077606"/>
      <w:bookmarkStart w:id="1715" w:name="_Toc96077952"/>
      <w:bookmarkStart w:id="1716" w:name="_Toc96078298"/>
      <w:bookmarkStart w:id="1717" w:name="_Toc96086538"/>
      <w:bookmarkStart w:id="1718" w:name="_Toc96086891"/>
      <w:bookmarkStart w:id="1719" w:name="_Toc96087244"/>
      <w:bookmarkStart w:id="1720" w:name="_Toc96087597"/>
      <w:bookmarkStart w:id="1721" w:name="_Toc96087944"/>
      <w:bookmarkStart w:id="1722" w:name="_Toc96088291"/>
      <w:bookmarkStart w:id="1723" w:name="_Toc96088977"/>
      <w:bookmarkStart w:id="1724" w:name="_Toc96071717"/>
      <w:bookmarkStart w:id="1725" w:name="_Toc96074469"/>
      <w:bookmarkStart w:id="1726" w:name="_Toc96075173"/>
      <w:bookmarkStart w:id="1727" w:name="_Toc96075519"/>
      <w:bookmarkStart w:id="1728" w:name="_Toc96075865"/>
      <w:bookmarkStart w:id="1729" w:name="_Toc96076211"/>
      <w:bookmarkStart w:id="1730" w:name="_Toc96076557"/>
      <w:bookmarkStart w:id="1731" w:name="_Toc96076909"/>
      <w:bookmarkStart w:id="1732" w:name="_Toc96077607"/>
      <w:bookmarkStart w:id="1733" w:name="_Toc96077953"/>
      <w:bookmarkStart w:id="1734" w:name="_Toc96078299"/>
      <w:bookmarkStart w:id="1735" w:name="_Toc96086539"/>
      <w:bookmarkStart w:id="1736" w:name="_Toc96086892"/>
      <w:bookmarkStart w:id="1737" w:name="_Toc96087245"/>
      <w:bookmarkStart w:id="1738" w:name="_Toc96087598"/>
      <w:bookmarkStart w:id="1739" w:name="_Toc96087945"/>
      <w:bookmarkStart w:id="1740" w:name="_Toc96088292"/>
      <w:bookmarkStart w:id="1741" w:name="_Toc96088978"/>
      <w:bookmarkStart w:id="1742" w:name="_Toc96071718"/>
      <w:bookmarkStart w:id="1743" w:name="_Toc96074470"/>
      <w:bookmarkStart w:id="1744" w:name="_Toc96075174"/>
      <w:bookmarkStart w:id="1745" w:name="_Toc96075520"/>
      <w:bookmarkStart w:id="1746" w:name="_Toc96075866"/>
      <w:bookmarkStart w:id="1747" w:name="_Toc96076212"/>
      <w:bookmarkStart w:id="1748" w:name="_Toc96076558"/>
      <w:bookmarkStart w:id="1749" w:name="_Toc96076910"/>
      <w:bookmarkStart w:id="1750" w:name="_Toc96077608"/>
      <w:bookmarkStart w:id="1751" w:name="_Toc96077954"/>
      <w:bookmarkStart w:id="1752" w:name="_Toc96078300"/>
      <w:bookmarkStart w:id="1753" w:name="_Toc96086540"/>
      <w:bookmarkStart w:id="1754" w:name="_Toc96086893"/>
      <w:bookmarkStart w:id="1755" w:name="_Toc96087246"/>
      <w:bookmarkStart w:id="1756" w:name="_Toc96087599"/>
      <w:bookmarkStart w:id="1757" w:name="_Toc96087946"/>
      <w:bookmarkStart w:id="1758" w:name="_Toc96088293"/>
      <w:bookmarkStart w:id="1759" w:name="_Toc96088979"/>
      <w:bookmarkStart w:id="1760" w:name="_Toc96071719"/>
      <w:bookmarkStart w:id="1761" w:name="_Toc96074471"/>
      <w:bookmarkStart w:id="1762" w:name="_Toc96075175"/>
      <w:bookmarkStart w:id="1763" w:name="_Toc96075521"/>
      <w:bookmarkStart w:id="1764" w:name="_Toc96075867"/>
      <w:bookmarkStart w:id="1765" w:name="_Toc96076213"/>
      <w:bookmarkStart w:id="1766" w:name="_Toc96076559"/>
      <w:bookmarkStart w:id="1767" w:name="_Toc96076911"/>
      <w:bookmarkStart w:id="1768" w:name="_Toc96077609"/>
      <w:bookmarkStart w:id="1769" w:name="_Toc96077955"/>
      <w:bookmarkStart w:id="1770" w:name="_Toc96078301"/>
      <w:bookmarkStart w:id="1771" w:name="_Toc96086541"/>
      <w:bookmarkStart w:id="1772" w:name="_Toc96086894"/>
      <w:bookmarkStart w:id="1773" w:name="_Toc96087247"/>
      <w:bookmarkStart w:id="1774" w:name="_Toc96087600"/>
      <w:bookmarkStart w:id="1775" w:name="_Toc96087947"/>
      <w:bookmarkStart w:id="1776" w:name="_Toc96088294"/>
      <w:bookmarkStart w:id="1777" w:name="_Toc96088980"/>
      <w:bookmarkStart w:id="1778" w:name="_Toc96071720"/>
      <w:bookmarkStart w:id="1779" w:name="_Toc96074472"/>
      <w:bookmarkStart w:id="1780" w:name="_Toc96075176"/>
      <w:bookmarkStart w:id="1781" w:name="_Toc96075522"/>
      <w:bookmarkStart w:id="1782" w:name="_Toc96075868"/>
      <w:bookmarkStart w:id="1783" w:name="_Toc96076214"/>
      <w:bookmarkStart w:id="1784" w:name="_Toc96076560"/>
      <w:bookmarkStart w:id="1785" w:name="_Toc96076912"/>
      <w:bookmarkStart w:id="1786" w:name="_Toc96077610"/>
      <w:bookmarkStart w:id="1787" w:name="_Toc96077956"/>
      <w:bookmarkStart w:id="1788" w:name="_Toc96078302"/>
      <w:bookmarkStart w:id="1789" w:name="_Toc96086542"/>
      <w:bookmarkStart w:id="1790" w:name="_Toc96086895"/>
      <w:bookmarkStart w:id="1791" w:name="_Toc96087248"/>
      <w:bookmarkStart w:id="1792" w:name="_Toc96087601"/>
      <w:bookmarkStart w:id="1793" w:name="_Toc96087948"/>
      <w:bookmarkStart w:id="1794" w:name="_Toc96088295"/>
      <w:bookmarkStart w:id="1795" w:name="_Toc96088981"/>
      <w:bookmarkStart w:id="1796" w:name="_Toc96071721"/>
      <w:bookmarkStart w:id="1797" w:name="_Toc96074473"/>
      <w:bookmarkStart w:id="1798" w:name="_Toc96075177"/>
      <w:bookmarkStart w:id="1799" w:name="_Toc96075523"/>
      <w:bookmarkStart w:id="1800" w:name="_Toc96075869"/>
      <w:bookmarkStart w:id="1801" w:name="_Toc96076215"/>
      <w:bookmarkStart w:id="1802" w:name="_Toc96076561"/>
      <w:bookmarkStart w:id="1803" w:name="_Toc96076913"/>
      <w:bookmarkStart w:id="1804" w:name="_Toc96077611"/>
      <w:bookmarkStart w:id="1805" w:name="_Toc96077957"/>
      <w:bookmarkStart w:id="1806" w:name="_Toc96078303"/>
      <w:bookmarkStart w:id="1807" w:name="_Toc96086543"/>
      <w:bookmarkStart w:id="1808" w:name="_Toc96086896"/>
      <w:bookmarkStart w:id="1809" w:name="_Toc96087249"/>
      <w:bookmarkStart w:id="1810" w:name="_Toc96087602"/>
      <w:bookmarkStart w:id="1811" w:name="_Toc96087949"/>
      <w:bookmarkStart w:id="1812" w:name="_Toc96088296"/>
      <w:bookmarkStart w:id="1813" w:name="_Toc96088982"/>
      <w:bookmarkStart w:id="1814" w:name="_Toc96071722"/>
      <w:bookmarkStart w:id="1815" w:name="_Toc96074474"/>
      <w:bookmarkStart w:id="1816" w:name="_Toc96075178"/>
      <w:bookmarkStart w:id="1817" w:name="_Toc96075524"/>
      <w:bookmarkStart w:id="1818" w:name="_Toc96075870"/>
      <w:bookmarkStart w:id="1819" w:name="_Toc96076216"/>
      <w:bookmarkStart w:id="1820" w:name="_Toc96076562"/>
      <w:bookmarkStart w:id="1821" w:name="_Toc96076914"/>
      <w:bookmarkStart w:id="1822" w:name="_Toc96077612"/>
      <w:bookmarkStart w:id="1823" w:name="_Toc96077958"/>
      <w:bookmarkStart w:id="1824" w:name="_Toc96078304"/>
      <w:bookmarkStart w:id="1825" w:name="_Toc96086544"/>
      <w:bookmarkStart w:id="1826" w:name="_Toc96086897"/>
      <w:bookmarkStart w:id="1827" w:name="_Toc96087250"/>
      <w:bookmarkStart w:id="1828" w:name="_Toc96087603"/>
      <w:bookmarkStart w:id="1829" w:name="_Toc96087950"/>
      <w:bookmarkStart w:id="1830" w:name="_Toc96088297"/>
      <w:bookmarkStart w:id="1831" w:name="_Toc96088983"/>
      <w:bookmarkStart w:id="1832" w:name="_Toc96071723"/>
      <w:bookmarkStart w:id="1833" w:name="_Toc96074475"/>
      <w:bookmarkStart w:id="1834" w:name="_Toc96075179"/>
      <w:bookmarkStart w:id="1835" w:name="_Toc96075525"/>
      <w:bookmarkStart w:id="1836" w:name="_Toc96075871"/>
      <w:bookmarkStart w:id="1837" w:name="_Toc96076217"/>
      <w:bookmarkStart w:id="1838" w:name="_Toc96076563"/>
      <w:bookmarkStart w:id="1839" w:name="_Toc96076915"/>
      <w:bookmarkStart w:id="1840" w:name="_Toc96077613"/>
      <w:bookmarkStart w:id="1841" w:name="_Toc96077959"/>
      <w:bookmarkStart w:id="1842" w:name="_Toc96078305"/>
      <w:bookmarkStart w:id="1843" w:name="_Toc96086545"/>
      <w:bookmarkStart w:id="1844" w:name="_Toc96086898"/>
      <w:bookmarkStart w:id="1845" w:name="_Toc96087251"/>
      <w:bookmarkStart w:id="1846" w:name="_Toc96087604"/>
      <w:bookmarkStart w:id="1847" w:name="_Toc96087951"/>
      <w:bookmarkStart w:id="1848" w:name="_Toc96088298"/>
      <w:bookmarkStart w:id="1849" w:name="_Toc96088984"/>
      <w:bookmarkStart w:id="1850" w:name="_Toc96071724"/>
      <w:bookmarkStart w:id="1851" w:name="_Toc96074476"/>
      <w:bookmarkStart w:id="1852" w:name="_Toc96075180"/>
      <w:bookmarkStart w:id="1853" w:name="_Toc96075526"/>
      <w:bookmarkStart w:id="1854" w:name="_Toc96075872"/>
      <w:bookmarkStart w:id="1855" w:name="_Toc96076218"/>
      <w:bookmarkStart w:id="1856" w:name="_Toc96076564"/>
      <w:bookmarkStart w:id="1857" w:name="_Toc96076916"/>
      <w:bookmarkStart w:id="1858" w:name="_Toc96077614"/>
      <w:bookmarkStart w:id="1859" w:name="_Toc96077960"/>
      <w:bookmarkStart w:id="1860" w:name="_Toc96078306"/>
      <w:bookmarkStart w:id="1861" w:name="_Toc96086546"/>
      <w:bookmarkStart w:id="1862" w:name="_Toc96086899"/>
      <w:bookmarkStart w:id="1863" w:name="_Toc96087252"/>
      <w:bookmarkStart w:id="1864" w:name="_Toc96087605"/>
      <w:bookmarkStart w:id="1865" w:name="_Toc96087952"/>
      <w:bookmarkStart w:id="1866" w:name="_Toc96088299"/>
      <w:bookmarkStart w:id="1867" w:name="_Toc96088985"/>
      <w:bookmarkStart w:id="1868" w:name="_Toc96071725"/>
      <w:bookmarkStart w:id="1869" w:name="_Toc96074477"/>
      <w:bookmarkStart w:id="1870" w:name="_Toc96075181"/>
      <w:bookmarkStart w:id="1871" w:name="_Toc96075527"/>
      <w:bookmarkStart w:id="1872" w:name="_Toc96075873"/>
      <w:bookmarkStart w:id="1873" w:name="_Toc96076219"/>
      <w:bookmarkStart w:id="1874" w:name="_Toc96076565"/>
      <w:bookmarkStart w:id="1875" w:name="_Toc96076917"/>
      <w:bookmarkStart w:id="1876" w:name="_Toc96077615"/>
      <w:bookmarkStart w:id="1877" w:name="_Toc96077961"/>
      <w:bookmarkStart w:id="1878" w:name="_Toc96078307"/>
      <w:bookmarkStart w:id="1879" w:name="_Toc96086547"/>
      <w:bookmarkStart w:id="1880" w:name="_Toc96086900"/>
      <w:bookmarkStart w:id="1881" w:name="_Toc96087253"/>
      <w:bookmarkStart w:id="1882" w:name="_Toc96087606"/>
      <w:bookmarkStart w:id="1883" w:name="_Toc96087953"/>
      <w:bookmarkStart w:id="1884" w:name="_Toc96088300"/>
      <w:bookmarkStart w:id="1885" w:name="_Toc96088986"/>
      <w:bookmarkStart w:id="1886" w:name="_Toc96071726"/>
      <w:bookmarkStart w:id="1887" w:name="_Toc96074478"/>
      <w:bookmarkStart w:id="1888" w:name="_Toc96075182"/>
      <w:bookmarkStart w:id="1889" w:name="_Toc96075528"/>
      <w:bookmarkStart w:id="1890" w:name="_Toc96075874"/>
      <w:bookmarkStart w:id="1891" w:name="_Toc96076220"/>
      <w:bookmarkStart w:id="1892" w:name="_Toc96076566"/>
      <w:bookmarkStart w:id="1893" w:name="_Toc96076918"/>
      <w:bookmarkStart w:id="1894" w:name="_Toc96077616"/>
      <w:bookmarkStart w:id="1895" w:name="_Toc96077962"/>
      <w:bookmarkStart w:id="1896" w:name="_Toc96078308"/>
      <w:bookmarkStart w:id="1897" w:name="_Toc96086548"/>
      <w:bookmarkStart w:id="1898" w:name="_Toc96086901"/>
      <w:bookmarkStart w:id="1899" w:name="_Toc96087254"/>
      <w:bookmarkStart w:id="1900" w:name="_Toc96087607"/>
      <w:bookmarkStart w:id="1901" w:name="_Toc96087954"/>
      <w:bookmarkStart w:id="1902" w:name="_Toc96088301"/>
      <w:bookmarkStart w:id="1903" w:name="_Toc96088987"/>
      <w:bookmarkStart w:id="1904" w:name="_Toc96071765"/>
      <w:bookmarkStart w:id="1905" w:name="_Toc96074517"/>
      <w:bookmarkStart w:id="1906" w:name="_Toc96075221"/>
      <w:bookmarkStart w:id="1907" w:name="_Toc96075567"/>
      <w:bookmarkStart w:id="1908" w:name="_Toc96075913"/>
      <w:bookmarkStart w:id="1909" w:name="_Toc96076259"/>
      <w:bookmarkStart w:id="1910" w:name="_Toc96076605"/>
      <w:bookmarkStart w:id="1911" w:name="_Toc96076957"/>
      <w:bookmarkStart w:id="1912" w:name="_Toc96077655"/>
      <w:bookmarkStart w:id="1913" w:name="_Toc96078001"/>
      <w:bookmarkStart w:id="1914" w:name="_Toc96078347"/>
      <w:bookmarkStart w:id="1915" w:name="_Toc96086587"/>
      <w:bookmarkStart w:id="1916" w:name="_Toc96086940"/>
      <w:bookmarkStart w:id="1917" w:name="_Toc96087293"/>
      <w:bookmarkStart w:id="1918" w:name="_Toc96087646"/>
      <w:bookmarkStart w:id="1919" w:name="_Toc96087993"/>
      <w:bookmarkStart w:id="1920" w:name="_Toc96088340"/>
      <w:bookmarkStart w:id="1921" w:name="_Toc96089026"/>
      <w:bookmarkStart w:id="1922" w:name="_Toc96071766"/>
      <w:bookmarkStart w:id="1923" w:name="_Toc96074518"/>
      <w:bookmarkStart w:id="1924" w:name="_Toc96075222"/>
      <w:bookmarkStart w:id="1925" w:name="_Toc96075568"/>
      <w:bookmarkStart w:id="1926" w:name="_Toc96075914"/>
      <w:bookmarkStart w:id="1927" w:name="_Toc96076260"/>
      <w:bookmarkStart w:id="1928" w:name="_Toc96076606"/>
      <w:bookmarkStart w:id="1929" w:name="_Toc96076958"/>
      <w:bookmarkStart w:id="1930" w:name="_Toc96077656"/>
      <w:bookmarkStart w:id="1931" w:name="_Toc96078002"/>
      <w:bookmarkStart w:id="1932" w:name="_Toc96078348"/>
      <w:bookmarkStart w:id="1933" w:name="_Toc96086588"/>
      <w:bookmarkStart w:id="1934" w:name="_Toc96086941"/>
      <w:bookmarkStart w:id="1935" w:name="_Toc96087294"/>
      <w:bookmarkStart w:id="1936" w:name="_Toc96087647"/>
      <w:bookmarkStart w:id="1937" w:name="_Toc96087994"/>
      <w:bookmarkStart w:id="1938" w:name="_Toc96088341"/>
      <w:bookmarkStart w:id="1939" w:name="_Toc96089027"/>
      <w:bookmarkStart w:id="1940" w:name="_Toc96071786"/>
      <w:bookmarkStart w:id="1941" w:name="_Toc96074538"/>
      <w:bookmarkStart w:id="1942" w:name="_Toc96075242"/>
      <w:bookmarkStart w:id="1943" w:name="_Toc96075588"/>
      <w:bookmarkStart w:id="1944" w:name="_Toc96075934"/>
      <w:bookmarkStart w:id="1945" w:name="_Toc96076280"/>
      <w:bookmarkStart w:id="1946" w:name="_Toc96076626"/>
      <w:bookmarkStart w:id="1947" w:name="_Toc96076978"/>
      <w:bookmarkStart w:id="1948" w:name="_Toc96077676"/>
      <w:bookmarkStart w:id="1949" w:name="_Toc96078022"/>
      <w:bookmarkStart w:id="1950" w:name="_Toc96078368"/>
      <w:bookmarkStart w:id="1951" w:name="_Toc96086608"/>
      <w:bookmarkStart w:id="1952" w:name="_Toc96086961"/>
      <w:bookmarkStart w:id="1953" w:name="_Toc96087314"/>
      <w:bookmarkStart w:id="1954" w:name="_Toc96087667"/>
      <w:bookmarkStart w:id="1955" w:name="_Toc96088014"/>
      <w:bookmarkStart w:id="1956" w:name="_Toc96088361"/>
      <w:bookmarkStart w:id="1957" w:name="_Toc96089047"/>
      <w:bookmarkStart w:id="1958" w:name="_Toc96071787"/>
      <w:bookmarkStart w:id="1959" w:name="_Toc96074539"/>
      <w:bookmarkStart w:id="1960" w:name="_Toc96075243"/>
      <w:bookmarkStart w:id="1961" w:name="_Toc96075589"/>
      <w:bookmarkStart w:id="1962" w:name="_Toc96075935"/>
      <w:bookmarkStart w:id="1963" w:name="_Toc96076281"/>
      <w:bookmarkStart w:id="1964" w:name="_Toc96076627"/>
      <w:bookmarkStart w:id="1965" w:name="_Toc96076979"/>
      <w:bookmarkStart w:id="1966" w:name="_Toc96077677"/>
      <w:bookmarkStart w:id="1967" w:name="_Toc96078023"/>
      <w:bookmarkStart w:id="1968" w:name="_Toc96078369"/>
      <w:bookmarkStart w:id="1969" w:name="_Toc96086609"/>
      <w:bookmarkStart w:id="1970" w:name="_Toc96086962"/>
      <w:bookmarkStart w:id="1971" w:name="_Toc96087315"/>
      <w:bookmarkStart w:id="1972" w:name="_Toc96087668"/>
      <w:bookmarkStart w:id="1973" w:name="_Toc96088015"/>
      <w:bookmarkStart w:id="1974" w:name="_Toc96088362"/>
      <w:bookmarkStart w:id="1975" w:name="_Toc96089048"/>
      <w:bookmarkStart w:id="1976" w:name="_Toc96071814"/>
      <w:bookmarkStart w:id="1977" w:name="_Toc96074566"/>
      <w:bookmarkStart w:id="1978" w:name="_Toc96075270"/>
      <w:bookmarkStart w:id="1979" w:name="_Toc96075616"/>
      <w:bookmarkStart w:id="1980" w:name="_Toc96075962"/>
      <w:bookmarkStart w:id="1981" w:name="_Toc96076308"/>
      <w:bookmarkStart w:id="1982" w:name="_Toc96076654"/>
      <w:bookmarkStart w:id="1983" w:name="_Toc96077006"/>
      <w:bookmarkStart w:id="1984" w:name="_Toc96077704"/>
      <w:bookmarkStart w:id="1985" w:name="_Toc96078050"/>
      <w:bookmarkStart w:id="1986" w:name="_Toc96078396"/>
      <w:bookmarkStart w:id="1987" w:name="_Toc96086636"/>
      <w:bookmarkStart w:id="1988" w:name="_Toc96086989"/>
      <w:bookmarkStart w:id="1989" w:name="_Toc96087342"/>
      <w:bookmarkStart w:id="1990" w:name="_Toc96087695"/>
      <w:bookmarkStart w:id="1991" w:name="_Toc96088042"/>
      <w:bookmarkStart w:id="1992" w:name="_Toc96088389"/>
      <w:bookmarkStart w:id="1993" w:name="_Toc96089075"/>
      <w:bookmarkStart w:id="1994" w:name="_Toc96071830"/>
      <w:bookmarkStart w:id="1995" w:name="_Toc96074582"/>
      <w:bookmarkStart w:id="1996" w:name="_Toc96075286"/>
      <w:bookmarkStart w:id="1997" w:name="_Toc96075632"/>
      <w:bookmarkStart w:id="1998" w:name="_Toc96075978"/>
      <w:bookmarkStart w:id="1999" w:name="_Toc96076324"/>
      <w:bookmarkStart w:id="2000" w:name="_Toc96076670"/>
      <w:bookmarkStart w:id="2001" w:name="_Toc96077022"/>
      <w:bookmarkStart w:id="2002" w:name="_Toc96077720"/>
      <w:bookmarkStart w:id="2003" w:name="_Toc96078066"/>
      <w:bookmarkStart w:id="2004" w:name="_Toc96078412"/>
      <w:bookmarkStart w:id="2005" w:name="_Toc96086652"/>
      <w:bookmarkStart w:id="2006" w:name="_Toc96087005"/>
      <w:bookmarkStart w:id="2007" w:name="_Toc96087358"/>
      <w:bookmarkStart w:id="2008" w:name="_Toc96087711"/>
      <w:bookmarkStart w:id="2009" w:name="_Toc96088058"/>
      <w:bookmarkStart w:id="2010" w:name="_Toc96088405"/>
      <w:bookmarkStart w:id="2011" w:name="_Toc96089091"/>
      <w:bookmarkStart w:id="2012" w:name="_Toc96071831"/>
      <w:bookmarkStart w:id="2013" w:name="_Toc96074583"/>
      <w:bookmarkStart w:id="2014" w:name="_Toc96075287"/>
      <w:bookmarkStart w:id="2015" w:name="_Toc96075633"/>
      <w:bookmarkStart w:id="2016" w:name="_Toc96075979"/>
      <w:bookmarkStart w:id="2017" w:name="_Toc96076325"/>
      <w:bookmarkStart w:id="2018" w:name="_Toc96076671"/>
      <w:bookmarkStart w:id="2019" w:name="_Toc96077023"/>
      <w:bookmarkStart w:id="2020" w:name="_Toc96077721"/>
      <w:bookmarkStart w:id="2021" w:name="_Toc96078067"/>
      <w:bookmarkStart w:id="2022" w:name="_Toc96078413"/>
      <w:bookmarkStart w:id="2023" w:name="_Toc96086653"/>
      <w:bookmarkStart w:id="2024" w:name="_Toc96087006"/>
      <w:bookmarkStart w:id="2025" w:name="_Toc96087359"/>
      <w:bookmarkStart w:id="2026" w:name="_Toc96087712"/>
      <w:bookmarkStart w:id="2027" w:name="_Toc96088059"/>
      <w:bookmarkStart w:id="2028" w:name="_Toc96088406"/>
      <w:bookmarkStart w:id="2029" w:name="_Toc96089092"/>
      <w:bookmarkStart w:id="2030" w:name="_Toc96071835"/>
      <w:bookmarkStart w:id="2031" w:name="_Toc96074587"/>
      <w:bookmarkStart w:id="2032" w:name="_Toc96075291"/>
      <w:bookmarkStart w:id="2033" w:name="_Toc96075637"/>
      <w:bookmarkStart w:id="2034" w:name="_Toc96075983"/>
      <w:bookmarkStart w:id="2035" w:name="_Toc96076329"/>
      <w:bookmarkStart w:id="2036" w:name="_Toc96076675"/>
      <w:bookmarkStart w:id="2037" w:name="_Toc96077027"/>
      <w:bookmarkStart w:id="2038" w:name="_Toc96077725"/>
      <w:bookmarkStart w:id="2039" w:name="_Toc96078071"/>
      <w:bookmarkStart w:id="2040" w:name="_Toc96078417"/>
      <w:bookmarkStart w:id="2041" w:name="_Toc96086657"/>
      <w:bookmarkStart w:id="2042" w:name="_Toc96087010"/>
      <w:bookmarkStart w:id="2043" w:name="_Toc96087363"/>
      <w:bookmarkStart w:id="2044" w:name="_Toc96087716"/>
      <w:bookmarkStart w:id="2045" w:name="_Toc96088063"/>
      <w:bookmarkStart w:id="2046" w:name="_Toc96088410"/>
      <w:bookmarkStart w:id="2047" w:name="_Toc96089096"/>
      <w:bookmarkStart w:id="2048" w:name="_Toc96071836"/>
      <w:bookmarkStart w:id="2049" w:name="_Toc96074588"/>
      <w:bookmarkStart w:id="2050" w:name="_Toc96075292"/>
      <w:bookmarkStart w:id="2051" w:name="_Toc96075638"/>
      <w:bookmarkStart w:id="2052" w:name="_Toc96075984"/>
      <w:bookmarkStart w:id="2053" w:name="_Toc96076330"/>
      <w:bookmarkStart w:id="2054" w:name="_Toc96076676"/>
      <w:bookmarkStart w:id="2055" w:name="_Toc96077028"/>
      <w:bookmarkStart w:id="2056" w:name="_Toc96077726"/>
      <w:bookmarkStart w:id="2057" w:name="_Toc96078072"/>
      <w:bookmarkStart w:id="2058" w:name="_Toc96078418"/>
      <w:bookmarkStart w:id="2059" w:name="_Toc96086658"/>
      <w:bookmarkStart w:id="2060" w:name="_Toc96087011"/>
      <w:bookmarkStart w:id="2061" w:name="_Toc96087364"/>
      <w:bookmarkStart w:id="2062" w:name="_Toc96087717"/>
      <w:bookmarkStart w:id="2063" w:name="_Toc96088064"/>
      <w:bookmarkStart w:id="2064" w:name="_Toc96088411"/>
      <w:bookmarkStart w:id="2065" w:name="_Toc96089097"/>
      <w:bookmarkStart w:id="2066" w:name="_Toc96071837"/>
      <w:bookmarkStart w:id="2067" w:name="_Toc96074589"/>
      <w:bookmarkStart w:id="2068" w:name="_Toc96075293"/>
      <w:bookmarkStart w:id="2069" w:name="_Toc96075639"/>
      <w:bookmarkStart w:id="2070" w:name="_Toc96075985"/>
      <w:bookmarkStart w:id="2071" w:name="_Toc96076331"/>
      <w:bookmarkStart w:id="2072" w:name="_Toc96076677"/>
      <w:bookmarkStart w:id="2073" w:name="_Toc96077029"/>
      <w:bookmarkStart w:id="2074" w:name="_Toc96077727"/>
      <w:bookmarkStart w:id="2075" w:name="_Toc96078073"/>
      <w:bookmarkStart w:id="2076" w:name="_Toc96078419"/>
      <w:bookmarkStart w:id="2077" w:name="_Toc96086659"/>
      <w:bookmarkStart w:id="2078" w:name="_Toc96087012"/>
      <w:bookmarkStart w:id="2079" w:name="_Toc96087365"/>
      <w:bookmarkStart w:id="2080" w:name="_Toc96087718"/>
      <w:bookmarkStart w:id="2081" w:name="_Toc96088065"/>
      <w:bookmarkStart w:id="2082" w:name="_Toc96088412"/>
      <w:bookmarkStart w:id="2083" w:name="_Toc96089098"/>
      <w:bookmarkStart w:id="2084" w:name="_Toc96071838"/>
      <w:bookmarkStart w:id="2085" w:name="_Toc96074590"/>
      <w:bookmarkStart w:id="2086" w:name="_Toc96075294"/>
      <w:bookmarkStart w:id="2087" w:name="_Toc96075640"/>
      <w:bookmarkStart w:id="2088" w:name="_Toc96075986"/>
      <w:bookmarkStart w:id="2089" w:name="_Toc96076332"/>
      <w:bookmarkStart w:id="2090" w:name="_Toc96076678"/>
      <w:bookmarkStart w:id="2091" w:name="_Toc96077030"/>
      <w:bookmarkStart w:id="2092" w:name="_Toc96077728"/>
      <w:bookmarkStart w:id="2093" w:name="_Toc96078074"/>
      <w:bookmarkStart w:id="2094" w:name="_Toc96078420"/>
      <w:bookmarkStart w:id="2095" w:name="_Toc96086660"/>
      <w:bookmarkStart w:id="2096" w:name="_Toc96087013"/>
      <w:bookmarkStart w:id="2097" w:name="_Toc96087366"/>
      <w:bookmarkStart w:id="2098" w:name="_Toc96087719"/>
      <w:bookmarkStart w:id="2099" w:name="_Toc96088066"/>
      <w:bookmarkStart w:id="2100" w:name="_Toc96088413"/>
      <w:bookmarkStart w:id="2101" w:name="_Toc96089099"/>
      <w:bookmarkStart w:id="2102" w:name="_Toc96071839"/>
      <w:bookmarkStart w:id="2103" w:name="_Toc96074591"/>
      <w:bookmarkStart w:id="2104" w:name="_Toc96075295"/>
      <w:bookmarkStart w:id="2105" w:name="_Toc96075641"/>
      <w:bookmarkStart w:id="2106" w:name="_Toc96075987"/>
      <w:bookmarkStart w:id="2107" w:name="_Toc96076333"/>
      <w:bookmarkStart w:id="2108" w:name="_Toc96076679"/>
      <w:bookmarkStart w:id="2109" w:name="_Toc96077031"/>
      <w:bookmarkStart w:id="2110" w:name="_Toc96077729"/>
      <w:bookmarkStart w:id="2111" w:name="_Toc96078075"/>
      <w:bookmarkStart w:id="2112" w:name="_Toc96078421"/>
      <w:bookmarkStart w:id="2113" w:name="_Toc96086661"/>
      <w:bookmarkStart w:id="2114" w:name="_Toc96087014"/>
      <w:bookmarkStart w:id="2115" w:name="_Toc96087367"/>
      <w:bookmarkStart w:id="2116" w:name="_Toc96087720"/>
      <w:bookmarkStart w:id="2117" w:name="_Toc96088067"/>
      <w:bookmarkStart w:id="2118" w:name="_Toc96088414"/>
      <w:bookmarkStart w:id="2119" w:name="_Toc96089100"/>
      <w:bookmarkStart w:id="2120" w:name="_Toc96071840"/>
      <w:bookmarkStart w:id="2121" w:name="_Toc96074592"/>
      <w:bookmarkStart w:id="2122" w:name="_Toc96075296"/>
      <w:bookmarkStart w:id="2123" w:name="_Toc96075642"/>
      <w:bookmarkStart w:id="2124" w:name="_Toc96075988"/>
      <w:bookmarkStart w:id="2125" w:name="_Toc96076334"/>
      <w:bookmarkStart w:id="2126" w:name="_Toc96076680"/>
      <w:bookmarkStart w:id="2127" w:name="_Toc96077032"/>
      <w:bookmarkStart w:id="2128" w:name="_Toc96077730"/>
      <w:bookmarkStart w:id="2129" w:name="_Toc96078076"/>
      <w:bookmarkStart w:id="2130" w:name="_Toc96078422"/>
      <w:bookmarkStart w:id="2131" w:name="_Toc96086662"/>
      <w:bookmarkStart w:id="2132" w:name="_Toc96087015"/>
      <w:bookmarkStart w:id="2133" w:name="_Toc96087368"/>
      <w:bookmarkStart w:id="2134" w:name="_Toc96087721"/>
      <w:bookmarkStart w:id="2135" w:name="_Toc96088068"/>
      <w:bookmarkStart w:id="2136" w:name="_Toc96088415"/>
      <w:bookmarkStart w:id="2137" w:name="_Toc96089101"/>
      <w:bookmarkStart w:id="2138" w:name="_Toc96071842"/>
      <w:bookmarkStart w:id="2139" w:name="_Toc96074594"/>
      <w:bookmarkStart w:id="2140" w:name="_Toc96075298"/>
      <w:bookmarkStart w:id="2141" w:name="_Toc96075644"/>
      <w:bookmarkStart w:id="2142" w:name="_Toc96075990"/>
      <w:bookmarkStart w:id="2143" w:name="_Toc96076336"/>
      <w:bookmarkStart w:id="2144" w:name="_Toc96076682"/>
      <w:bookmarkStart w:id="2145" w:name="_Toc96077034"/>
      <w:bookmarkStart w:id="2146" w:name="_Toc96077732"/>
      <w:bookmarkStart w:id="2147" w:name="_Toc96078078"/>
      <w:bookmarkStart w:id="2148" w:name="_Toc96078424"/>
      <w:bookmarkStart w:id="2149" w:name="_Toc96086664"/>
      <w:bookmarkStart w:id="2150" w:name="_Toc96087017"/>
      <w:bookmarkStart w:id="2151" w:name="_Toc96087370"/>
      <w:bookmarkStart w:id="2152" w:name="_Toc96087723"/>
      <w:bookmarkStart w:id="2153" w:name="_Toc96088070"/>
      <w:bookmarkStart w:id="2154" w:name="_Toc96088417"/>
      <w:bookmarkStart w:id="2155" w:name="_Toc96089103"/>
      <w:bookmarkStart w:id="2156" w:name="_Toc96071851"/>
      <w:bookmarkStart w:id="2157" w:name="_Toc96074603"/>
      <w:bookmarkStart w:id="2158" w:name="_Toc96075307"/>
      <w:bookmarkStart w:id="2159" w:name="_Toc96075653"/>
      <w:bookmarkStart w:id="2160" w:name="_Toc96075999"/>
      <w:bookmarkStart w:id="2161" w:name="_Toc96076345"/>
      <w:bookmarkStart w:id="2162" w:name="_Toc96076691"/>
      <w:bookmarkStart w:id="2163" w:name="_Toc96077043"/>
      <w:bookmarkStart w:id="2164" w:name="_Toc96077741"/>
      <w:bookmarkStart w:id="2165" w:name="_Toc96078087"/>
      <w:bookmarkStart w:id="2166" w:name="_Toc96078433"/>
      <w:bookmarkStart w:id="2167" w:name="_Toc96086673"/>
      <w:bookmarkStart w:id="2168" w:name="_Toc96087026"/>
      <w:bookmarkStart w:id="2169" w:name="_Toc96087379"/>
      <w:bookmarkStart w:id="2170" w:name="_Toc96087732"/>
      <w:bookmarkStart w:id="2171" w:name="_Toc96088079"/>
      <w:bookmarkStart w:id="2172" w:name="_Toc96088426"/>
      <w:bookmarkStart w:id="2173" w:name="_Toc96089112"/>
      <w:bookmarkStart w:id="2174" w:name="_Toc96071854"/>
      <w:bookmarkStart w:id="2175" w:name="_Toc96074606"/>
      <w:bookmarkStart w:id="2176" w:name="_Toc96075310"/>
      <w:bookmarkStart w:id="2177" w:name="_Toc96075656"/>
      <w:bookmarkStart w:id="2178" w:name="_Toc96076002"/>
      <w:bookmarkStart w:id="2179" w:name="_Toc96076348"/>
      <w:bookmarkStart w:id="2180" w:name="_Toc96076694"/>
      <w:bookmarkStart w:id="2181" w:name="_Toc96077046"/>
      <w:bookmarkStart w:id="2182" w:name="_Toc96077744"/>
      <w:bookmarkStart w:id="2183" w:name="_Toc96078090"/>
      <w:bookmarkStart w:id="2184" w:name="_Toc96078436"/>
      <w:bookmarkStart w:id="2185" w:name="_Toc96086676"/>
      <w:bookmarkStart w:id="2186" w:name="_Toc96087029"/>
      <w:bookmarkStart w:id="2187" w:name="_Toc96087382"/>
      <w:bookmarkStart w:id="2188" w:name="_Toc96087735"/>
      <w:bookmarkStart w:id="2189" w:name="_Toc96088082"/>
      <w:bookmarkStart w:id="2190" w:name="_Toc96088429"/>
      <w:bookmarkStart w:id="2191" w:name="_Toc96089115"/>
      <w:bookmarkStart w:id="2192" w:name="_Toc96071857"/>
      <w:bookmarkStart w:id="2193" w:name="_Toc96074609"/>
      <w:bookmarkStart w:id="2194" w:name="_Toc96075313"/>
      <w:bookmarkStart w:id="2195" w:name="_Toc96075659"/>
      <w:bookmarkStart w:id="2196" w:name="_Toc96076005"/>
      <w:bookmarkStart w:id="2197" w:name="_Toc96076351"/>
      <w:bookmarkStart w:id="2198" w:name="_Toc96076697"/>
      <w:bookmarkStart w:id="2199" w:name="_Toc96077049"/>
      <w:bookmarkStart w:id="2200" w:name="_Toc96077747"/>
      <w:bookmarkStart w:id="2201" w:name="_Toc96078093"/>
      <w:bookmarkStart w:id="2202" w:name="_Toc96078439"/>
      <w:bookmarkStart w:id="2203" w:name="_Toc96086679"/>
      <w:bookmarkStart w:id="2204" w:name="_Toc96087032"/>
      <w:bookmarkStart w:id="2205" w:name="_Toc96087385"/>
      <w:bookmarkStart w:id="2206" w:name="_Toc96087738"/>
      <w:bookmarkStart w:id="2207" w:name="_Toc96088085"/>
      <w:bookmarkStart w:id="2208" w:name="_Toc96088432"/>
      <w:bookmarkStart w:id="2209" w:name="_Toc96089118"/>
      <w:bookmarkStart w:id="2210" w:name="_Toc96071863"/>
      <w:bookmarkStart w:id="2211" w:name="_Toc96074615"/>
      <w:bookmarkStart w:id="2212" w:name="_Toc96075319"/>
      <w:bookmarkStart w:id="2213" w:name="_Toc96075665"/>
      <w:bookmarkStart w:id="2214" w:name="_Toc96076011"/>
      <w:bookmarkStart w:id="2215" w:name="_Toc96076357"/>
      <w:bookmarkStart w:id="2216" w:name="_Toc96076703"/>
      <w:bookmarkStart w:id="2217" w:name="_Toc96077055"/>
      <w:bookmarkStart w:id="2218" w:name="_Toc96077753"/>
      <w:bookmarkStart w:id="2219" w:name="_Toc96078099"/>
      <w:bookmarkStart w:id="2220" w:name="_Toc96078445"/>
      <w:bookmarkStart w:id="2221" w:name="_Toc96086685"/>
      <w:bookmarkStart w:id="2222" w:name="_Toc96087038"/>
      <w:bookmarkStart w:id="2223" w:name="_Toc96087391"/>
      <w:bookmarkStart w:id="2224" w:name="_Toc96087744"/>
      <w:bookmarkStart w:id="2225" w:name="_Toc96088091"/>
      <w:bookmarkStart w:id="2226" w:name="_Toc96088438"/>
      <w:bookmarkStart w:id="2227" w:name="_Toc96089124"/>
      <w:bookmarkStart w:id="2228" w:name="_Toc96071866"/>
      <w:bookmarkStart w:id="2229" w:name="_Toc96074618"/>
      <w:bookmarkStart w:id="2230" w:name="_Toc96075322"/>
      <w:bookmarkStart w:id="2231" w:name="_Toc96075668"/>
      <w:bookmarkStart w:id="2232" w:name="_Toc96076014"/>
      <w:bookmarkStart w:id="2233" w:name="_Toc96076360"/>
      <w:bookmarkStart w:id="2234" w:name="_Toc96076706"/>
      <w:bookmarkStart w:id="2235" w:name="_Toc96077058"/>
      <w:bookmarkStart w:id="2236" w:name="_Toc96077756"/>
      <w:bookmarkStart w:id="2237" w:name="_Toc96078102"/>
      <w:bookmarkStart w:id="2238" w:name="_Toc96078448"/>
      <w:bookmarkStart w:id="2239" w:name="_Toc96086688"/>
      <w:bookmarkStart w:id="2240" w:name="_Toc96087041"/>
      <w:bookmarkStart w:id="2241" w:name="_Toc96087394"/>
      <w:bookmarkStart w:id="2242" w:name="_Toc96087747"/>
      <w:bookmarkStart w:id="2243" w:name="_Toc96088094"/>
      <w:bookmarkStart w:id="2244" w:name="_Toc96088441"/>
      <w:bookmarkStart w:id="2245" w:name="_Toc96089127"/>
      <w:bookmarkStart w:id="2246" w:name="_Toc98331547"/>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r>
        <w:t>C</w:t>
      </w:r>
      <w:r w:rsidR="007C5602">
        <w:t>ibles d’utilisation</w:t>
      </w:r>
      <w:bookmarkEnd w:id="2246"/>
    </w:p>
    <w:p w14:paraId="7EDB75E4" w14:textId="1C980E65" w:rsidR="003A51DB" w:rsidRPr="00464E95" w:rsidRDefault="003A51DB" w:rsidP="00FA6E90">
      <w:pPr>
        <w:pStyle w:val="Titre2"/>
        <w:spacing w:before="240" w:after="240"/>
        <w:ind w:left="578" w:hanging="578"/>
      </w:pPr>
      <w:bookmarkStart w:id="2247" w:name="_Toc90980840"/>
      <w:bookmarkStart w:id="2248" w:name="_Toc90981085"/>
      <w:bookmarkStart w:id="2249" w:name="_Toc92442544"/>
      <w:bookmarkStart w:id="2250" w:name="_Toc92790414"/>
      <w:bookmarkStart w:id="2251" w:name="_Toc93565977"/>
      <w:bookmarkStart w:id="2252" w:name="_Toc94519541"/>
      <w:bookmarkStart w:id="2253" w:name="_Toc94892366"/>
      <w:bookmarkStart w:id="2254" w:name="_Toc98331548"/>
      <w:r w:rsidRPr="00464E95">
        <w:t>Cibles d’utilisation pour les services socles</w:t>
      </w:r>
      <w:bookmarkEnd w:id="2247"/>
      <w:bookmarkEnd w:id="2248"/>
      <w:bookmarkEnd w:id="2249"/>
      <w:bookmarkEnd w:id="2250"/>
      <w:bookmarkEnd w:id="2251"/>
      <w:bookmarkEnd w:id="2252"/>
      <w:bookmarkEnd w:id="2253"/>
      <w:bookmarkEnd w:id="2254"/>
    </w:p>
    <w:tbl>
      <w:tblPr>
        <w:tblStyle w:val="TableauGrille41"/>
        <w:tblW w:w="9071" w:type="dxa"/>
        <w:tblLook w:val="04A0" w:firstRow="1" w:lastRow="0" w:firstColumn="1" w:lastColumn="0" w:noHBand="0" w:noVBand="1"/>
      </w:tblPr>
      <w:tblGrid>
        <w:gridCol w:w="1696"/>
        <w:gridCol w:w="6241"/>
        <w:gridCol w:w="1134"/>
      </w:tblGrid>
      <w:tr w:rsidR="003A51DB" w:rsidRPr="003A51DB" w14:paraId="23D2AC90" w14:textId="77777777" w:rsidTr="00C05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446A43D" w14:textId="77777777" w:rsidR="003A51DB" w:rsidRPr="003A51DB" w:rsidRDefault="003A51DB" w:rsidP="00464E95">
            <w:pPr>
              <w:jc w:val="center"/>
            </w:pPr>
            <w:r w:rsidRPr="003A51DB">
              <w:t>Indicateur</w:t>
            </w:r>
          </w:p>
        </w:tc>
        <w:tc>
          <w:tcPr>
            <w:tcW w:w="6241" w:type="dxa"/>
            <w:vAlign w:val="center"/>
          </w:tcPr>
          <w:p w14:paraId="65178E1A" w14:textId="77777777" w:rsidR="003A51DB" w:rsidRPr="003A51DB" w:rsidRDefault="003A51DB" w:rsidP="00464E95">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vAlign w:val="center"/>
          </w:tcPr>
          <w:p w14:paraId="53B36265" w14:textId="77777777" w:rsidR="003A51DB" w:rsidRPr="003A51DB" w:rsidRDefault="003A51DB" w:rsidP="00464E95">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3A51DB" w:rsidRPr="003A51DB" w14:paraId="2BBE0768" w14:textId="77777777" w:rsidTr="00C0502D">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432CB0E" w14:textId="77777777" w:rsidR="003A51DB" w:rsidRPr="003A51DB" w:rsidRDefault="003A51DB" w:rsidP="00ED0ADC">
            <w:pPr>
              <w:jc w:val="center"/>
            </w:pPr>
            <w:r w:rsidRPr="003A51DB">
              <w:t>Taux d’utilisation de la MS Santé</w:t>
            </w:r>
          </w:p>
        </w:tc>
        <w:tc>
          <w:tcPr>
            <w:tcW w:w="6241" w:type="dxa"/>
            <w:vAlign w:val="center"/>
          </w:tcPr>
          <w:p w14:paraId="0BA4C183"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4AA087DF"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(nombre de messages envoyés via la MS Santé / nombre de personnes accompagnées pouvant bénéficier d’un projet d’accueil et d’accompagnement) x 100</w:t>
            </w:r>
          </w:p>
        </w:tc>
        <w:tc>
          <w:tcPr>
            <w:tcW w:w="1134" w:type="dxa"/>
            <w:vAlign w:val="center"/>
          </w:tcPr>
          <w:p w14:paraId="0B894238" w14:textId="77777777" w:rsidR="003A51DB" w:rsidRPr="00FA6E90"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FA6E90">
              <w:rPr>
                <w:b/>
              </w:rPr>
              <w:t>70%</w:t>
            </w:r>
          </w:p>
        </w:tc>
      </w:tr>
      <w:tr w:rsidR="003A51DB" w:rsidRPr="003A51DB" w14:paraId="109E586D" w14:textId="77777777" w:rsidTr="00A44200">
        <w:trPr>
          <w:trHeight w:val="166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42EE8F0" w14:textId="77777777" w:rsidR="003A51DB" w:rsidRPr="003A51DB" w:rsidRDefault="003A51DB" w:rsidP="00ED0ADC">
            <w:pPr>
              <w:jc w:val="center"/>
            </w:pPr>
            <w:r w:rsidRPr="003A51DB">
              <w:t>Taux d’utilisation du DMP</w:t>
            </w:r>
          </w:p>
        </w:tc>
        <w:tc>
          <w:tcPr>
            <w:tcW w:w="6241" w:type="dxa"/>
            <w:vAlign w:val="center"/>
          </w:tcPr>
          <w:p w14:paraId="06AB15F5"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6C761884"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(nombre de DMP alimentés avec au moins un document / nombre de personnes accompagnées pouvant bénéficier d’un projet d’accueil et d’accompagnement</w:t>
            </w:r>
            <w:r w:rsidRPr="003A51DB">
              <w:rPr>
                <w:vertAlign w:val="superscript"/>
              </w:rPr>
              <w:footnoteReference w:id="4"/>
            </w:r>
            <w:r w:rsidRPr="003A51DB">
              <w:t>) x 100</w:t>
            </w:r>
          </w:p>
        </w:tc>
        <w:tc>
          <w:tcPr>
            <w:tcW w:w="1134" w:type="dxa"/>
            <w:vAlign w:val="center"/>
          </w:tcPr>
          <w:p w14:paraId="099768DB" w14:textId="77777777" w:rsidR="003A51DB" w:rsidRPr="00FA6E90"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FA6E90">
              <w:rPr>
                <w:b/>
              </w:rPr>
              <w:t>70%</w:t>
            </w:r>
          </w:p>
        </w:tc>
      </w:tr>
    </w:tbl>
    <w:p w14:paraId="42096370" w14:textId="77777777" w:rsidR="008E2A59" w:rsidRDefault="008E2A59" w:rsidP="00315578">
      <w:bookmarkStart w:id="2255" w:name="_Toc90980841"/>
      <w:bookmarkStart w:id="2256" w:name="_Toc90981086"/>
      <w:bookmarkStart w:id="2257" w:name="_Toc92442545"/>
      <w:bookmarkStart w:id="2258" w:name="_Toc92790415"/>
      <w:bookmarkStart w:id="2259" w:name="_Toc93565978"/>
      <w:bookmarkStart w:id="2260" w:name="_Toc94519542"/>
      <w:bookmarkStart w:id="2261" w:name="_Toc94892367"/>
    </w:p>
    <w:p w14:paraId="25B31049" w14:textId="7A0EAECB" w:rsidR="003A51DB" w:rsidRPr="00315578" w:rsidRDefault="003A51DB" w:rsidP="00FA6E90">
      <w:pPr>
        <w:pStyle w:val="Titre2"/>
        <w:spacing w:before="240" w:after="240"/>
        <w:ind w:left="578" w:hanging="578"/>
      </w:pPr>
      <w:bookmarkStart w:id="2262" w:name="_Toc98331549"/>
      <w:r w:rsidRPr="00315578">
        <w:t>Cibles d’utilisation pour la connexion à e-</w:t>
      </w:r>
      <w:r w:rsidR="003E4FCA">
        <w:t>P</w:t>
      </w:r>
      <w:r w:rsidRPr="00315578">
        <w:t>rescription ou e-</w:t>
      </w:r>
      <w:r w:rsidR="003E4FCA">
        <w:t>P</w:t>
      </w:r>
      <w:r w:rsidRPr="00315578">
        <w:t>arcours</w:t>
      </w:r>
      <w:bookmarkEnd w:id="2255"/>
      <w:bookmarkEnd w:id="2256"/>
      <w:bookmarkEnd w:id="2257"/>
      <w:bookmarkEnd w:id="2258"/>
      <w:bookmarkEnd w:id="2259"/>
      <w:bookmarkEnd w:id="2260"/>
      <w:bookmarkEnd w:id="2261"/>
      <w:bookmarkEnd w:id="2262"/>
    </w:p>
    <w:tbl>
      <w:tblPr>
        <w:tblStyle w:val="TableauGrille41"/>
        <w:tblW w:w="9071" w:type="dxa"/>
        <w:tblCellMar>
          <w:bottom w:w="57" w:type="dxa"/>
        </w:tblCellMar>
        <w:tblLook w:val="04A0" w:firstRow="1" w:lastRow="0" w:firstColumn="1" w:lastColumn="0" w:noHBand="0" w:noVBand="1"/>
      </w:tblPr>
      <w:tblGrid>
        <w:gridCol w:w="2381"/>
        <w:gridCol w:w="5556"/>
        <w:gridCol w:w="1134"/>
      </w:tblGrid>
      <w:tr w:rsidR="003A51DB" w:rsidRPr="003A51DB" w14:paraId="22519C1E" w14:textId="77777777" w:rsidTr="00315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61848D52" w14:textId="77777777" w:rsidR="003A51DB" w:rsidRPr="003A51DB" w:rsidRDefault="003A51DB" w:rsidP="00315578">
            <w:pPr>
              <w:jc w:val="center"/>
            </w:pPr>
            <w:r w:rsidRPr="003A51DB">
              <w:t>Indicateur</w:t>
            </w:r>
          </w:p>
        </w:tc>
        <w:tc>
          <w:tcPr>
            <w:tcW w:w="5556" w:type="dxa"/>
            <w:vAlign w:val="center"/>
          </w:tcPr>
          <w:p w14:paraId="352E6399"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vAlign w:val="center"/>
          </w:tcPr>
          <w:p w14:paraId="4FAFB222"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3A51DB" w:rsidRPr="003A51DB" w14:paraId="63854776" w14:textId="77777777" w:rsidTr="00315578">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2FDEF59A" w14:textId="202E40F9" w:rsidR="003A51DB" w:rsidRPr="003A51DB" w:rsidRDefault="003A51DB" w:rsidP="00ED0ADC">
            <w:pPr>
              <w:jc w:val="center"/>
            </w:pPr>
            <w:r w:rsidRPr="00AF5DF8">
              <w:rPr>
                <w:rFonts w:cs="Arial"/>
                <w:szCs w:val="18"/>
              </w:rPr>
              <w:t>Nombre de données échangées entre le DUI et l’</w:t>
            </w:r>
            <w:r w:rsidR="003E4FCA">
              <w:rPr>
                <w:rFonts w:cs="Arial"/>
                <w:szCs w:val="18"/>
              </w:rPr>
              <w:t>outil e-P</w:t>
            </w:r>
            <w:r w:rsidRPr="00AF5DF8">
              <w:rPr>
                <w:rFonts w:cs="Arial"/>
                <w:szCs w:val="18"/>
              </w:rPr>
              <w:t>rescription</w:t>
            </w:r>
          </w:p>
        </w:tc>
        <w:tc>
          <w:tcPr>
            <w:tcW w:w="5556" w:type="dxa"/>
            <w:vAlign w:val="center"/>
          </w:tcPr>
          <w:p w14:paraId="1780F275"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48E2405B" w14:textId="6CE6D408" w:rsidR="003A51DB" w:rsidRPr="003A51DB" w:rsidRDefault="003A51DB" w:rsidP="00AF5DF8">
            <w:pPr>
              <w:cnfStyle w:val="000000100000" w:firstRow="0" w:lastRow="0" w:firstColumn="0" w:lastColumn="0" w:oddVBand="0" w:evenVBand="0" w:oddHBand="1" w:evenHBand="0" w:firstRowFirstColumn="0" w:firstRowLastColumn="0" w:lastRowFirstColumn="0" w:lastRowLastColumn="0"/>
            </w:pPr>
            <w:r w:rsidRPr="003A51DB">
              <w:t>nombre de fois dans le mois o</w:t>
            </w:r>
            <w:r w:rsidR="00AF5DF8">
              <w:t>ù</w:t>
            </w:r>
            <w:r w:rsidRPr="003A51DB">
              <w:t xml:space="preserve"> une prescription électronique est importée dans la solution DUI</w:t>
            </w:r>
          </w:p>
        </w:tc>
        <w:tc>
          <w:tcPr>
            <w:tcW w:w="1134" w:type="dxa"/>
            <w:vAlign w:val="center"/>
          </w:tcPr>
          <w:p w14:paraId="2ACBB256" w14:textId="77777777" w:rsidR="003A51DB" w:rsidRPr="00FA6E90"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FA6E90">
              <w:rPr>
                <w:b/>
              </w:rPr>
              <w:t>Pas de valeur cible imposée</w:t>
            </w:r>
          </w:p>
        </w:tc>
      </w:tr>
      <w:tr w:rsidR="003A51DB" w:rsidRPr="003A51DB" w14:paraId="0443934E" w14:textId="77777777" w:rsidTr="00315578">
        <w:trPr>
          <w:trHeight w:val="1349"/>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0B1358E1" w14:textId="6C5D6028" w:rsidR="003A51DB" w:rsidRPr="003A51DB" w:rsidRDefault="003A51DB" w:rsidP="00ED0ADC">
            <w:pPr>
              <w:jc w:val="center"/>
            </w:pPr>
            <w:r w:rsidRPr="003A51DB">
              <w:t>Nombre de données éc</w:t>
            </w:r>
            <w:r w:rsidR="003E4FCA">
              <w:t>hangées entre une plateforme e-P</w:t>
            </w:r>
            <w:r w:rsidRPr="003A51DB">
              <w:t>arcours et le dossier usager informatisé</w:t>
            </w:r>
          </w:p>
        </w:tc>
        <w:tc>
          <w:tcPr>
            <w:tcW w:w="5556" w:type="dxa"/>
            <w:vAlign w:val="center"/>
          </w:tcPr>
          <w:p w14:paraId="00456F82"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02D37172"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nombre d’échanges réalisés via le cahier de liaison entre la solution DUI et la plateforme pendant la durée du projet</w:t>
            </w:r>
          </w:p>
        </w:tc>
        <w:tc>
          <w:tcPr>
            <w:tcW w:w="1134" w:type="dxa"/>
            <w:vAlign w:val="center"/>
          </w:tcPr>
          <w:p w14:paraId="04B3E422" w14:textId="77777777" w:rsidR="003A51DB" w:rsidRPr="00FA6E90"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FA6E90">
              <w:rPr>
                <w:b/>
              </w:rPr>
              <w:t>Pas de valeur cible imposée</w:t>
            </w:r>
          </w:p>
        </w:tc>
      </w:tr>
    </w:tbl>
    <w:p w14:paraId="2F76DC4F" w14:textId="369648F5" w:rsidR="003A51DB" w:rsidRPr="00315578" w:rsidRDefault="003A51DB" w:rsidP="00FA6E90">
      <w:pPr>
        <w:pStyle w:val="Titre2"/>
        <w:spacing w:after="240"/>
        <w:ind w:left="578" w:hanging="578"/>
      </w:pPr>
      <w:bookmarkStart w:id="2263" w:name="_Toc90980842"/>
      <w:bookmarkStart w:id="2264" w:name="_Toc90981087"/>
      <w:bookmarkStart w:id="2265" w:name="_Toc92442546"/>
      <w:bookmarkStart w:id="2266" w:name="_Toc92790416"/>
      <w:bookmarkStart w:id="2267" w:name="_Toc93565979"/>
      <w:bookmarkStart w:id="2268" w:name="_Toc94519543"/>
      <w:bookmarkStart w:id="2269" w:name="_Toc94892368"/>
      <w:bookmarkStart w:id="2270" w:name="_Toc98331550"/>
      <w:r w:rsidRPr="00315578">
        <w:lastRenderedPageBreak/>
        <w:t>Cibles d’utilisation pour le DUI</w:t>
      </w:r>
      <w:bookmarkEnd w:id="2263"/>
      <w:bookmarkEnd w:id="2264"/>
      <w:bookmarkEnd w:id="2265"/>
      <w:bookmarkEnd w:id="2266"/>
      <w:bookmarkEnd w:id="2267"/>
      <w:bookmarkEnd w:id="2268"/>
      <w:bookmarkEnd w:id="2269"/>
      <w:bookmarkEnd w:id="2270"/>
    </w:p>
    <w:p w14:paraId="7DEE9109" w14:textId="1053C459" w:rsidR="003A51DB" w:rsidRPr="00315578" w:rsidRDefault="003A51DB" w:rsidP="00FA6E90">
      <w:pPr>
        <w:pStyle w:val="Titre3"/>
        <w:numPr>
          <w:ilvl w:val="2"/>
          <w:numId w:val="14"/>
        </w:numPr>
        <w:spacing w:before="240" w:after="240"/>
        <w:ind w:left="284" w:hanging="295"/>
        <w:rPr>
          <w:rFonts w:eastAsia="Arial"/>
        </w:rPr>
      </w:pPr>
      <w:bookmarkStart w:id="2271" w:name="_Toc90980843"/>
      <w:bookmarkStart w:id="2272" w:name="_Toc90981088"/>
      <w:bookmarkStart w:id="2273" w:name="_Toc92442547"/>
      <w:bookmarkStart w:id="2274" w:name="_Toc92790417"/>
      <w:bookmarkStart w:id="2275" w:name="_Toc93565980"/>
      <w:bookmarkStart w:id="2276" w:name="_Toc94519544"/>
      <w:bookmarkStart w:id="2277" w:name="_Toc94892369"/>
      <w:bookmarkStart w:id="2278" w:name="_Toc98331551"/>
      <w:r w:rsidRPr="00315578">
        <w:rPr>
          <w:rFonts w:eastAsia="Arial"/>
        </w:rPr>
        <w:t>Définitions</w:t>
      </w:r>
      <w:bookmarkEnd w:id="2271"/>
      <w:bookmarkEnd w:id="2272"/>
      <w:bookmarkEnd w:id="2273"/>
      <w:bookmarkEnd w:id="2274"/>
      <w:bookmarkEnd w:id="2275"/>
      <w:bookmarkEnd w:id="2276"/>
      <w:bookmarkEnd w:id="2277"/>
      <w:bookmarkEnd w:id="2278"/>
    </w:p>
    <w:p w14:paraId="443EEFA8" w14:textId="77777777" w:rsidR="003A51DB" w:rsidRPr="003A51DB" w:rsidRDefault="003A51DB" w:rsidP="003A51DB">
      <w:pPr>
        <w:spacing w:before="120" w:after="120" w:line="240" w:lineRule="auto"/>
        <w:outlineLvl w:val="3"/>
        <w:rPr>
          <w:rFonts w:eastAsia="Times New Roman" w:cs="Times New Roman"/>
          <w:b/>
          <w:i/>
          <w:szCs w:val="20"/>
          <w:lang w:eastAsia="fr-FR"/>
        </w:rPr>
      </w:pPr>
      <w:r w:rsidRPr="003A51DB">
        <w:rPr>
          <w:rFonts w:eastAsia="Times New Roman" w:cs="Times New Roman"/>
          <w:b/>
          <w:i/>
          <w:szCs w:val="20"/>
          <w:lang w:eastAsia="fr-FR"/>
        </w:rPr>
        <w:t>Nombre de dossiers actifs :</w:t>
      </w:r>
    </w:p>
    <w:p w14:paraId="3D7CD91F"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szCs w:val="18"/>
          <w:lang w:eastAsia="fr-FR"/>
        </w:rPr>
        <w:t>Tous les dossiers du DUI existant dans l’application,</w:t>
      </w:r>
    </w:p>
    <w:p w14:paraId="79A252F9"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i/>
          <w:iCs/>
          <w:szCs w:val="18"/>
          <w:lang w:eastAsia="fr-FR"/>
        </w:rPr>
        <w:t xml:space="preserve">ET </w:t>
      </w:r>
      <w:r w:rsidRPr="003A51DB">
        <w:rPr>
          <w:rFonts w:eastAsia="Times New Roman" w:cs="Arial"/>
          <w:szCs w:val="18"/>
          <w:lang w:eastAsia="fr-FR"/>
        </w:rPr>
        <w:t>se rapportant à une personne en séjour/accompagnée selon la définition de la CNSA (notion de personnes accompagnées, voir définition suivante)</w:t>
      </w:r>
    </w:p>
    <w:p w14:paraId="63561D0E"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i/>
          <w:iCs/>
          <w:szCs w:val="18"/>
          <w:lang w:eastAsia="fr-FR"/>
        </w:rPr>
        <w:t xml:space="preserve">ET </w:t>
      </w:r>
      <w:r w:rsidRPr="003A51DB">
        <w:rPr>
          <w:rFonts w:eastAsia="Times New Roman" w:cs="Arial"/>
          <w:szCs w:val="18"/>
          <w:lang w:eastAsia="fr-FR"/>
        </w:rPr>
        <w:t>qui a été mis à jour au moins une fois durant la période de recueil</w:t>
      </w:r>
    </w:p>
    <w:p w14:paraId="79A59300" w14:textId="77777777" w:rsidR="003A51DB" w:rsidRPr="003A51DB" w:rsidRDefault="003A51DB" w:rsidP="003A51DB">
      <w:pPr>
        <w:keepNext/>
        <w:spacing w:before="120" w:after="120" w:line="240" w:lineRule="auto"/>
        <w:outlineLvl w:val="3"/>
        <w:rPr>
          <w:rFonts w:eastAsia="Times New Roman" w:cs="Times New Roman"/>
          <w:b/>
          <w:i/>
          <w:szCs w:val="20"/>
          <w:lang w:eastAsia="fr-FR"/>
        </w:rPr>
      </w:pPr>
      <w:r w:rsidRPr="003A51DB">
        <w:rPr>
          <w:rFonts w:eastAsia="Times New Roman" w:cs="Times New Roman"/>
          <w:b/>
          <w:i/>
          <w:szCs w:val="20"/>
          <w:lang w:eastAsia="fr-FR"/>
        </w:rPr>
        <w:t>Personnes accompagnées :</w:t>
      </w:r>
    </w:p>
    <w:p w14:paraId="60055CEF" w14:textId="18D07D6D" w:rsidR="003A51DB" w:rsidRDefault="003A51DB" w:rsidP="00FA6E90">
      <w:pPr>
        <w:spacing w:before="120" w:after="240" w:line="240" w:lineRule="auto"/>
        <w:jc w:val="both"/>
        <w:rPr>
          <w:rFonts w:eastAsia="Times New Roman" w:cs="Times New Roman"/>
          <w:szCs w:val="20"/>
          <w:lang w:eastAsia="fr-FR"/>
        </w:rPr>
      </w:pPr>
      <w:r w:rsidRPr="003A51DB">
        <w:rPr>
          <w:rFonts w:eastAsia="Times New Roman" w:cs="Times New Roman"/>
          <w:szCs w:val="20"/>
          <w:lang w:eastAsia="fr-FR"/>
        </w:rPr>
        <w:t>« La file active est le nombre de personnes accompagnées par l’ESSMS au moins une fois dans l’année […].  Le mode de calcul, issu du tableau de bord de la performance est le suivant : nombre de personnes accompagnées dans l’effectif au 31/12/NN + nombre de sorties définitives dans l’année. Une personne n’est comptabilisée qu’une seule fois dans la file. »</w:t>
      </w:r>
      <w:r w:rsidRPr="003A51DB">
        <w:rPr>
          <w:rFonts w:eastAsia="Times New Roman" w:cs="Times New Roman"/>
          <w:szCs w:val="20"/>
          <w:vertAlign w:val="superscript"/>
          <w:lang w:eastAsia="fr-FR"/>
        </w:rPr>
        <w:footnoteReference w:id="5"/>
      </w:r>
    </w:p>
    <w:p w14:paraId="48CB396E" w14:textId="03CB7262" w:rsidR="003A51DB" w:rsidRPr="00315578" w:rsidRDefault="003A51DB" w:rsidP="00FA6E90">
      <w:pPr>
        <w:pStyle w:val="Titre3"/>
        <w:numPr>
          <w:ilvl w:val="2"/>
          <w:numId w:val="14"/>
        </w:numPr>
        <w:spacing w:before="240" w:after="240"/>
        <w:ind w:left="284" w:hanging="295"/>
        <w:rPr>
          <w:rFonts w:eastAsia="Arial"/>
        </w:rPr>
      </w:pPr>
      <w:bookmarkStart w:id="2279" w:name="_Toc90980844"/>
      <w:bookmarkStart w:id="2280" w:name="_Toc90981089"/>
      <w:bookmarkStart w:id="2281" w:name="_Toc92442548"/>
      <w:bookmarkStart w:id="2282" w:name="_Toc92790418"/>
      <w:bookmarkStart w:id="2283" w:name="_Toc93565981"/>
      <w:bookmarkStart w:id="2284" w:name="_Toc94519545"/>
      <w:bookmarkStart w:id="2285" w:name="_Toc94892370"/>
      <w:bookmarkStart w:id="2286" w:name="_Toc98331552"/>
      <w:r w:rsidRPr="00315578">
        <w:rPr>
          <w:rFonts w:eastAsia="Arial"/>
        </w:rPr>
        <w:t>Mode de calcul</w:t>
      </w:r>
      <w:bookmarkEnd w:id="2279"/>
      <w:bookmarkEnd w:id="2280"/>
      <w:bookmarkEnd w:id="2281"/>
      <w:bookmarkEnd w:id="2282"/>
      <w:bookmarkEnd w:id="2283"/>
      <w:bookmarkEnd w:id="2284"/>
      <w:bookmarkEnd w:id="2285"/>
      <w:bookmarkEnd w:id="2286"/>
    </w:p>
    <w:tbl>
      <w:tblPr>
        <w:tblStyle w:val="TableauGrille41"/>
        <w:tblW w:w="9071" w:type="dxa"/>
        <w:tblCellMar>
          <w:bottom w:w="57" w:type="dxa"/>
        </w:tblCellMar>
        <w:tblLook w:val="04A0" w:firstRow="1" w:lastRow="0" w:firstColumn="1" w:lastColumn="0" w:noHBand="0" w:noVBand="1"/>
      </w:tblPr>
      <w:tblGrid>
        <w:gridCol w:w="2381"/>
        <w:gridCol w:w="5556"/>
        <w:gridCol w:w="1134"/>
      </w:tblGrid>
      <w:tr w:rsidR="00754F76" w:rsidRPr="003A51DB" w14:paraId="620690B3" w14:textId="77777777" w:rsidTr="00315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1" w:type="dxa"/>
          </w:tcPr>
          <w:p w14:paraId="37670D6C" w14:textId="77777777" w:rsidR="003A51DB" w:rsidRPr="003A51DB" w:rsidRDefault="003A51DB" w:rsidP="00315578">
            <w:pPr>
              <w:jc w:val="center"/>
            </w:pPr>
            <w:r w:rsidRPr="003A51DB">
              <w:t>Indicateur</w:t>
            </w:r>
          </w:p>
        </w:tc>
        <w:tc>
          <w:tcPr>
            <w:tcW w:w="5556" w:type="dxa"/>
          </w:tcPr>
          <w:p w14:paraId="077AC79F"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tcPr>
          <w:p w14:paraId="0C48DB02"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754F76" w:rsidRPr="003A51DB" w14:paraId="1FEDF247" w14:textId="77777777" w:rsidTr="00ED0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30EA0CFA" w14:textId="77777777" w:rsidR="003A51DB" w:rsidRPr="003A51DB" w:rsidRDefault="003A51DB" w:rsidP="00ED0ADC">
            <w:pPr>
              <w:jc w:val="center"/>
            </w:pPr>
            <w:r w:rsidRPr="003A51DB">
              <w:t>Taux de dossiers actifs</w:t>
            </w:r>
          </w:p>
        </w:tc>
        <w:tc>
          <w:tcPr>
            <w:tcW w:w="5556" w:type="dxa"/>
          </w:tcPr>
          <w:p w14:paraId="1E00A685"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1A00EBAC" w14:textId="0DA643A8" w:rsidR="003A51DB" w:rsidRPr="003A51DB" w:rsidRDefault="003A51DB" w:rsidP="00AF5DF8">
            <w:pPr>
              <w:cnfStyle w:val="000000100000" w:firstRow="0" w:lastRow="0" w:firstColumn="0" w:lastColumn="0" w:oddVBand="0" w:evenVBand="0" w:oddHBand="1" w:evenHBand="0" w:firstRowFirstColumn="0" w:firstRowLastColumn="0" w:lastRowFirstColumn="0" w:lastRowLastColumn="0"/>
            </w:pPr>
            <w:r w:rsidRPr="003A51DB">
              <w:t>(</w:t>
            </w:r>
            <w:r w:rsidR="00AF5DF8">
              <w:t>n</w:t>
            </w:r>
            <w:r w:rsidRPr="003A51DB">
              <w:t>ombre de dossiers actifs / Nombre de personnes accompagnées dans la structure) x 100</w:t>
            </w:r>
          </w:p>
        </w:tc>
        <w:tc>
          <w:tcPr>
            <w:tcW w:w="1134" w:type="dxa"/>
            <w:vAlign w:val="center"/>
          </w:tcPr>
          <w:p w14:paraId="305DF788" w14:textId="77777777" w:rsidR="003A51DB" w:rsidRPr="00315578"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315578">
              <w:rPr>
                <w:b/>
              </w:rPr>
              <w:t>90 %</w:t>
            </w:r>
          </w:p>
        </w:tc>
      </w:tr>
      <w:tr w:rsidR="00754F76" w:rsidRPr="003A51DB" w14:paraId="13B404A7" w14:textId="77777777" w:rsidTr="00ED0ADC">
        <w:tc>
          <w:tcPr>
            <w:cnfStyle w:val="001000000000" w:firstRow="0" w:lastRow="0" w:firstColumn="1" w:lastColumn="0" w:oddVBand="0" w:evenVBand="0" w:oddHBand="0" w:evenHBand="0" w:firstRowFirstColumn="0" w:firstRowLastColumn="0" w:lastRowFirstColumn="0" w:lastRowLastColumn="0"/>
            <w:tcW w:w="2381" w:type="dxa"/>
            <w:vAlign w:val="center"/>
          </w:tcPr>
          <w:p w14:paraId="0674476B" w14:textId="77777777" w:rsidR="003A51DB" w:rsidRPr="003A51DB" w:rsidRDefault="003A51DB" w:rsidP="00ED0ADC">
            <w:pPr>
              <w:jc w:val="center"/>
            </w:pPr>
            <w:r w:rsidRPr="003A51DB">
              <w:t>Taux de dossiers actifs avec un projet personnalisé</w:t>
            </w:r>
          </w:p>
        </w:tc>
        <w:tc>
          <w:tcPr>
            <w:tcW w:w="5556" w:type="dxa"/>
          </w:tcPr>
          <w:p w14:paraId="35E47B22" w14:textId="77777777" w:rsidR="003A51DB" w:rsidRPr="003A51DB" w:rsidRDefault="003A51DB" w:rsidP="003A51DB">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0E25574A" w14:textId="07DF5586" w:rsidR="003A51DB" w:rsidRPr="003A51DB" w:rsidRDefault="003A51DB" w:rsidP="003A51DB">
            <w:pPr>
              <w:cnfStyle w:val="000000000000" w:firstRow="0" w:lastRow="0" w:firstColumn="0" w:lastColumn="0" w:oddVBand="0" w:evenVBand="0" w:oddHBand="0" w:evenHBand="0" w:firstRowFirstColumn="0" w:firstRowLastColumn="0" w:lastRowFirstColumn="0" w:lastRowLastColumn="0"/>
            </w:pPr>
            <w:r w:rsidRPr="003A51DB">
              <w:t xml:space="preserve">(nombre de dossiers actifs sur la période de recueil </w:t>
            </w:r>
            <w:r w:rsidRPr="003A51DB">
              <w:rPr>
                <w:i/>
                <w:iCs/>
              </w:rPr>
              <w:t>ET</w:t>
            </w:r>
            <w:r w:rsidRPr="003A51DB">
              <w:t xml:space="preserve"> ayant un projet personnalisé en préparation ou actif / n</w:t>
            </w:r>
            <w:r w:rsidR="00754F76">
              <w:t>ombre de dossiers actifs) x 100</w:t>
            </w:r>
          </w:p>
        </w:tc>
        <w:tc>
          <w:tcPr>
            <w:tcW w:w="1134" w:type="dxa"/>
            <w:vAlign w:val="center"/>
          </w:tcPr>
          <w:p w14:paraId="49927C36" w14:textId="77777777" w:rsidR="003A51DB" w:rsidRPr="00315578"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315578">
              <w:rPr>
                <w:b/>
              </w:rPr>
              <w:t>90%</w:t>
            </w:r>
          </w:p>
        </w:tc>
      </w:tr>
      <w:tr w:rsidR="00754F76" w:rsidRPr="003A51DB" w14:paraId="5847E72D" w14:textId="77777777" w:rsidTr="00ED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7C2336C2" w14:textId="77777777" w:rsidR="003A51DB" w:rsidRPr="003A51DB" w:rsidRDefault="003A51DB" w:rsidP="00ED0ADC">
            <w:pPr>
              <w:jc w:val="center"/>
            </w:pPr>
            <w:r w:rsidRPr="003A51DB">
              <w:t>Taux de dossiers actifs ayant au moins un événement</w:t>
            </w:r>
          </w:p>
        </w:tc>
        <w:tc>
          <w:tcPr>
            <w:tcW w:w="5556" w:type="dxa"/>
          </w:tcPr>
          <w:p w14:paraId="6DF8A43D"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76C1AA6C"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 xml:space="preserve">(nombre de dossiers actifs sur la période de recueil </w:t>
            </w:r>
            <w:r w:rsidRPr="003A51DB">
              <w:rPr>
                <w:i/>
                <w:iCs/>
              </w:rPr>
              <w:t>ET</w:t>
            </w:r>
            <w:r w:rsidRPr="003A51DB">
              <w:t xml:space="preserve"> ayant au moins un événement d’agenda dans son DUI / nombre de dossiers actifs) x 100</w:t>
            </w:r>
          </w:p>
        </w:tc>
        <w:tc>
          <w:tcPr>
            <w:tcW w:w="1134" w:type="dxa"/>
            <w:vAlign w:val="center"/>
          </w:tcPr>
          <w:p w14:paraId="7EB3F195" w14:textId="77777777" w:rsidR="003A51DB" w:rsidRPr="00315578"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315578">
              <w:rPr>
                <w:b/>
              </w:rPr>
              <w:t>90%</w:t>
            </w:r>
          </w:p>
        </w:tc>
      </w:tr>
    </w:tbl>
    <w:p w14:paraId="33A3F087" w14:textId="77777777" w:rsidR="00FA178B" w:rsidRDefault="00FA178B"/>
    <w:p w14:paraId="7ED5346F" w14:textId="334F4628" w:rsidR="003A51DB" w:rsidRPr="001F2369" w:rsidRDefault="003A51DB" w:rsidP="006F0F6F">
      <w:pPr>
        <w:spacing w:after="120"/>
        <w:rPr>
          <w:sz w:val="32"/>
          <w:szCs w:val="32"/>
        </w:rPr>
      </w:pPr>
    </w:p>
    <w:p w14:paraId="70D49BD0" w14:textId="04CA5A7E" w:rsidR="002076BC" w:rsidRPr="00315578" w:rsidRDefault="002076BC" w:rsidP="006F0F6F">
      <w:pPr>
        <w:pStyle w:val="Titre1"/>
        <w:spacing w:before="0"/>
        <w:ind w:left="431" w:hanging="431"/>
      </w:pPr>
      <w:bookmarkStart w:id="2287" w:name="_Toc96010840"/>
      <w:bookmarkStart w:id="2288" w:name="_Toc96068770"/>
      <w:bookmarkStart w:id="2289" w:name="_Toc96070762"/>
      <w:bookmarkStart w:id="2290" w:name="_Toc96070900"/>
      <w:bookmarkStart w:id="2291" w:name="_Toc96071881"/>
      <w:bookmarkStart w:id="2292" w:name="_Toc96074633"/>
      <w:bookmarkStart w:id="2293" w:name="_Toc96075337"/>
      <w:bookmarkStart w:id="2294" w:name="_Toc96075683"/>
      <w:bookmarkStart w:id="2295" w:name="_Toc96076029"/>
      <w:bookmarkStart w:id="2296" w:name="_Toc96076375"/>
      <w:bookmarkStart w:id="2297" w:name="_Toc96076721"/>
      <w:bookmarkStart w:id="2298" w:name="_Toc96077073"/>
      <w:bookmarkStart w:id="2299" w:name="_Toc96077771"/>
      <w:bookmarkStart w:id="2300" w:name="_Toc96078117"/>
      <w:bookmarkStart w:id="2301" w:name="_Toc96078463"/>
      <w:bookmarkStart w:id="2302" w:name="_Toc96086703"/>
      <w:bookmarkStart w:id="2303" w:name="_Toc96087056"/>
      <w:bookmarkStart w:id="2304" w:name="_Toc96087409"/>
      <w:bookmarkStart w:id="2305" w:name="_Toc96087762"/>
      <w:bookmarkStart w:id="2306" w:name="_Toc96088109"/>
      <w:bookmarkStart w:id="2307" w:name="_Toc96088456"/>
      <w:bookmarkStart w:id="2308" w:name="_Toc96089142"/>
      <w:bookmarkStart w:id="2309" w:name="_Toc96010847"/>
      <w:bookmarkStart w:id="2310" w:name="_Toc96068777"/>
      <w:bookmarkStart w:id="2311" w:name="_Toc96070769"/>
      <w:bookmarkStart w:id="2312" w:name="_Toc96070907"/>
      <w:bookmarkStart w:id="2313" w:name="_Toc96071888"/>
      <w:bookmarkStart w:id="2314" w:name="_Toc96074640"/>
      <w:bookmarkStart w:id="2315" w:name="_Toc96075344"/>
      <w:bookmarkStart w:id="2316" w:name="_Toc96075690"/>
      <w:bookmarkStart w:id="2317" w:name="_Toc96076036"/>
      <w:bookmarkStart w:id="2318" w:name="_Toc96076382"/>
      <w:bookmarkStart w:id="2319" w:name="_Toc96076728"/>
      <w:bookmarkStart w:id="2320" w:name="_Toc96077080"/>
      <w:bookmarkStart w:id="2321" w:name="_Toc96077778"/>
      <w:bookmarkStart w:id="2322" w:name="_Toc96078124"/>
      <w:bookmarkStart w:id="2323" w:name="_Toc96078470"/>
      <w:bookmarkStart w:id="2324" w:name="_Toc96086710"/>
      <w:bookmarkStart w:id="2325" w:name="_Toc96087063"/>
      <w:bookmarkStart w:id="2326" w:name="_Toc96087416"/>
      <w:bookmarkStart w:id="2327" w:name="_Toc96087769"/>
      <w:bookmarkStart w:id="2328" w:name="_Toc96088116"/>
      <w:bookmarkStart w:id="2329" w:name="_Toc96088463"/>
      <w:bookmarkStart w:id="2330" w:name="_Toc96089149"/>
      <w:bookmarkStart w:id="2331" w:name="_Toc96010851"/>
      <w:bookmarkStart w:id="2332" w:name="_Toc96068781"/>
      <w:bookmarkStart w:id="2333" w:name="_Toc96070773"/>
      <w:bookmarkStart w:id="2334" w:name="_Toc96070911"/>
      <w:bookmarkStart w:id="2335" w:name="_Toc96071892"/>
      <w:bookmarkStart w:id="2336" w:name="_Toc96074644"/>
      <w:bookmarkStart w:id="2337" w:name="_Toc96075348"/>
      <w:bookmarkStart w:id="2338" w:name="_Toc96075694"/>
      <w:bookmarkStart w:id="2339" w:name="_Toc96076040"/>
      <w:bookmarkStart w:id="2340" w:name="_Toc96076386"/>
      <w:bookmarkStart w:id="2341" w:name="_Toc96076732"/>
      <w:bookmarkStart w:id="2342" w:name="_Toc96077084"/>
      <w:bookmarkStart w:id="2343" w:name="_Toc96077782"/>
      <w:bookmarkStart w:id="2344" w:name="_Toc96078128"/>
      <w:bookmarkStart w:id="2345" w:name="_Toc96078474"/>
      <w:bookmarkStart w:id="2346" w:name="_Toc96086714"/>
      <w:bookmarkStart w:id="2347" w:name="_Toc96087067"/>
      <w:bookmarkStart w:id="2348" w:name="_Toc96087420"/>
      <w:bookmarkStart w:id="2349" w:name="_Toc96087773"/>
      <w:bookmarkStart w:id="2350" w:name="_Toc96088120"/>
      <w:bookmarkStart w:id="2351" w:name="_Toc96088467"/>
      <w:bookmarkStart w:id="2352" w:name="_Toc96089153"/>
      <w:bookmarkStart w:id="2353" w:name="_Toc96010859"/>
      <w:bookmarkStart w:id="2354" w:name="_Toc96068789"/>
      <w:bookmarkStart w:id="2355" w:name="_Toc96070781"/>
      <w:bookmarkStart w:id="2356" w:name="_Toc96070919"/>
      <w:bookmarkStart w:id="2357" w:name="_Toc96071900"/>
      <w:bookmarkStart w:id="2358" w:name="_Toc96074652"/>
      <w:bookmarkStart w:id="2359" w:name="_Toc96075356"/>
      <w:bookmarkStart w:id="2360" w:name="_Toc96075702"/>
      <w:bookmarkStart w:id="2361" w:name="_Toc96076048"/>
      <w:bookmarkStart w:id="2362" w:name="_Toc96076394"/>
      <w:bookmarkStart w:id="2363" w:name="_Toc96076740"/>
      <w:bookmarkStart w:id="2364" w:name="_Toc96077092"/>
      <w:bookmarkStart w:id="2365" w:name="_Toc96077790"/>
      <w:bookmarkStart w:id="2366" w:name="_Toc96078136"/>
      <w:bookmarkStart w:id="2367" w:name="_Toc96078482"/>
      <w:bookmarkStart w:id="2368" w:name="_Toc96086722"/>
      <w:bookmarkStart w:id="2369" w:name="_Toc96087075"/>
      <w:bookmarkStart w:id="2370" w:name="_Toc96087428"/>
      <w:bookmarkStart w:id="2371" w:name="_Toc96087781"/>
      <w:bookmarkStart w:id="2372" w:name="_Toc96088128"/>
      <w:bookmarkStart w:id="2373" w:name="_Toc96088475"/>
      <w:bookmarkStart w:id="2374" w:name="_Toc96089161"/>
      <w:bookmarkStart w:id="2375" w:name="_Toc96010863"/>
      <w:bookmarkStart w:id="2376" w:name="_Toc96068793"/>
      <w:bookmarkStart w:id="2377" w:name="_Toc96070785"/>
      <w:bookmarkStart w:id="2378" w:name="_Toc96070923"/>
      <w:bookmarkStart w:id="2379" w:name="_Toc96071904"/>
      <w:bookmarkStart w:id="2380" w:name="_Toc96074656"/>
      <w:bookmarkStart w:id="2381" w:name="_Toc96075360"/>
      <w:bookmarkStart w:id="2382" w:name="_Toc96075706"/>
      <w:bookmarkStart w:id="2383" w:name="_Toc96076052"/>
      <w:bookmarkStart w:id="2384" w:name="_Toc96076398"/>
      <w:bookmarkStart w:id="2385" w:name="_Toc96076744"/>
      <w:bookmarkStart w:id="2386" w:name="_Toc96077096"/>
      <w:bookmarkStart w:id="2387" w:name="_Toc96077794"/>
      <w:bookmarkStart w:id="2388" w:name="_Toc96078140"/>
      <w:bookmarkStart w:id="2389" w:name="_Toc96078486"/>
      <w:bookmarkStart w:id="2390" w:name="_Toc96086726"/>
      <w:bookmarkStart w:id="2391" w:name="_Toc96087079"/>
      <w:bookmarkStart w:id="2392" w:name="_Toc96087432"/>
      <w:bookmarkStart w:id="2393" w:name="_Toc96087785"/>
      <w:bookmarkStart w:id="2394" w:name="_Toc96088132"/>
      <w:bookmarkStart w:id="2395" w:name="_Toc96088479"/>
      <w:bookmarkStart w:id="2396" w:name="_Toc96089165"/>
      <w:bookmarkStart w:id="2397" w:name="_Toc96010867"/>
      <w:bookmarkStart w:id="2398" w:name="_Toc96068797"/>
      <w:bookmarkStart w:id="2399" w:name="_Toc96070789"/>
      <w:bookmarkStart w:id="2400" w:name="_Toc96070927"/>
      <w:bookmarkStart w:id="2401" w:name="_Toc96071908"/>
      <w:bookmarkStart w:id="2402" w:name="_Toc96074660"/>
      <w:bookmarkStart w:id="2403" w:name="_Toc96075364"/>
      <w:bookmarkStart w:id="2404" w:name="_Toc96075710"/>
      <w:bookmarkStart w:id="2405" w:name="_Toc96076056"/>
      <w:bookmarkStart w:id="2406" w:name="_Toc96076402"/>
      <w:bookmarkStart w:id="2407" w:name="_Toc96076748"/>
      <w:bookmarkStart w:id="2408" w:name="_Toc96077100"/>
      <w:bookmarkStart w:id="2409" w:name="_Toc96077798"/>
      <w:bookmarkStart w:id="2410" w:name="_Toc96078144"/>
      <w:bookmarkStart w:id="2411" w:name="_Toc96078490"/>
      <w:bookmarkStart w:id="2412" w:name="_Toc96086730"/>
      <w:bookmarkStart w:id="2413" w:name="_Toc96087083"/>
      <w:bookmarkStart w:id="2414" w:name="_Toc96087436"/>
      <w:bookmarkStart w:id="2415" w:name="_Toc96087789"/>
      <w:bookmarkStart w:id="2416" w:name="_Toc96088136"/>
      <w:bookmarkStart w:id="2417" w:name="_Toc96088483"/>
      <w:bookmarkStart w:id="2418" w:name="_Toc96089169"/>
      <w:bookmarkStart w:id="2419" w:name="_Toc96010871"/>
      <w:bookmarkStart w:id="2420" w:name="_Toc96068801"/>
      <w:bookmarkStart w:id="2421" w:name="_Toc96070793"/>
      <w:bookmarkStart w:id="2422" w:name="_Toc96070931"/>
      <w:bookmarkStart w:id="2423" w:name="_Toc96071912"/>
      <w:bookmarkStart w:id="2424" w:name="_Toc96074664"/>
      <w:bookmarkStart w:id="2425" w:name="_Toc96075368"/>
      <w:bookmarkStart w:id="2426" w:name="_Toc96075714"/>
      <w:bookmarkStart w:id="2427" w:name="_Toc96076060"/>
      <w:bookmarkStart w:id="2428" w:name="_Toc96076406"/>
      <w:bookmarkStart w:id="2429" w:name="_Toc96076752"/>
      <w:bookmarkStart w:id="2430" w:name="_Toc96077104"/>
      <w:bookmarkStart w:id="2431" w:name="_Toc96077802"/>
      <w:bookmarkStart w:id="2432" w:name="_Toc96078148"/>
      <w:bookmarkStart w:id="2433" w:name="_Toc96078494"/>
      <w:bookmarkStart w:id="2434" w:name="_Toc96086734"/>
      <w:bookmarkStart w:id="2435" w:name="_Toc96087087"/>
      <w:bookmarkStart w:id="2436" w:name="_Toc96087440"/>
      <w:bookmarkStart w:id="2437" w:name="_Toc96087793"/>
      <w:bookmarkStart w:id="2438" w:name="_Toc96088140"/>
      <w:bookmarkStart w:id="2439" w:name="_Toc96088487"/>
      <w:bookmarkStart w:id="2440" w:name="_Toc96089173"/>
      <w:bookmarkStart w:id="2441" w:name="_Toc96010894"/>
      <w:bookmarkStart w:id="2442" w:name="_Toc96068824"/>
      <w:bookmarkStart w:id="2443" w:name="_Toc96070816"/>
      <w:bookmarkStart w:id="2444" w:name="_Toc96070954"/>
      <w:bookmarkStart w:id="2445" w:name="_Toc96071935"/>
      <w:bookmarkStart w:id="2446" w:name="_Toc96074687"/>
      <w:bookmarkStart w:id="2447" w:name="_Toc96075391"/>
      <w:bookmarkStart w:id="2448" w:name="_Toc96075737"/>
      <w:bookmarkStart w:id="2449" w:name="_Toc96076083"/>
      <w:bookmarkStart w:id="2450" w:name="_Toc96076429"/>
      <w:bookmarkStart w:id="2451" w:name="_Toc96076775"/>
      <w:bookmarkStart w:id="2452" w:name="_Toc96077127"/>
      <w:bookmarkStart w:id="2453" w:name="_Toc96077825"/>
      <w:bookmarkStart w:id="2454" w:name="_Toc96078171"/>
      <w:bookmarkStart w:id="2455" w:name="_Toc96078517"/>
      <w:bookmarkStart w:id="2456" w:name="_Toc96086757"/>
      <w:bookmarkStart w:id="2457" w:name="_Toc96087110"/>
      <w:bookmarkStart w:id="2458" w:name="_Toc96087463"/>
      <w:bookmarkStart w:id="2459" w:name="_Toc96087816"/>
      <w:bookmarkStart w:id="2460" w:name="_Toc96088163"/>
      <w:bookmarkStart w:id="2461" w:name="_Toc96088510"/>
      <w:bookmarkStart w:id="2462" w:name="_Toc96089196"/>
      <w:bookmarkStart w:id="2463" w:name="_Toc98331553"/>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315578">
        <w:t>Priorisation régionale</w:t>
      </w:r>
      <w:r w:rsidR="002A657E" w:rsidRPr="00315578">
        <w:t xml:space="preserve"> des projets</w:t>
      </w:r>
      <w:bookmarkEnd w:id="2463"/>
    </w:p>
    <w:p w14:paraId="0588038E" w14:textId="2D2BA18B" w:rsidR="006F0F6F" w:rsidRDefault="006F0F6F" w:rsidP="0027760C">
      <w:pPr>
        <w:jc w:val="both"/>
      </w:pPr>
      <w:bookmarkStart w:id="2464" w:name="_Toc96010901"/>
      <w:bookmarkStart w:id="2465" w:name="_Toc96068832"/>
      <w:bookmarkStart w:id="2466" w:name="_Toc96070824"/>
      <w:bookmarkStart w:id="2467" w:name="_Toc96070962"/>
      <w:bookmarkStart w:id="2468" w:name="_Toc96071943"/>
      <w:bookmarkStart w:id="2469" w:name="_Toc96074695"/>
      <w:bookmarkStart w:id="2470" w:name="_Toc96075399"/>
      <w:bookmarkStart w:id="2471" w:name="_Toc96075745"/>
      <w:bookmarkStart w:id="2472" w:name="_Toc96076091"/>
      <w:bookmarkStart w:id="2473" w:name="_Toc96076437"/>
      <w:bookmarkStart w:id="2474" w:name="_Toc96076783"/>
      <w:bookmarkStart w:id="2475" w:name="_Toc96077135"/>
      <w:bookmarkStart w:id="2476" w:name="_Toc96077833"/>
      <w:bookmarkStart w:id="2477" w:name="_Toc96078179"/>
      <w:bookmarkStart w:id="2478" w:name="_Toc96078525"/>
      <w:bookmarkStart w:id="2479" w:name="_Toc96086765"/>
      <w:bookmarkStart w:id="2480" w:name="_Toc96087118"/>
      <w:bookmarkStart w:id="2481" w:name="_Toc96087471"/>
      <w:bookmarkStart w:id="2482" w:name="_Toc96087824"/>
      <w:bookmarkStart w:id="2483" w:name="_Toc96088171"/>
      <w:bookmarkStart w:id="2484" w:name="_Toc96088518"/>
      <w:bookmarkStart w:id="2485" w:name="_Toc96089204"/>
      <w:bookmarkStart w:id="2486" w:name="_Toc96010902"/>
      <w:bookmarkStart w:id="2487" w:name="_Toc96068833"/>
      <w:bookmarkStart w:id="2488" w:name="_Toc96070825"/>
      <w:bookmarkStart w:id="2489" w:name="_Toc96070963"/>
      <w:bookmarkStart w:id="2490" w:name="_Toc96071944"/>
      <w:bookmarkStart w:id="2491" w:name="_Toc96074696"/>
      <w:bookmarkStart w:id="2492" w:name="_Toc96075400"/>
      <w:bookmarkStart w:id="2493" w:name="_Toc96075746"/>
      <w:bookmarkStart w:id="2494" w:name="_Toc96076092"/>
      <w:bookmarkStart w:id="2495" w:name="_Toc96076438"/>
      <w:bookmarkStart w:id="2496" w:name="_Toc96076784"/>
      <w:bookmarkStart w:id="2497" w:name="_Toc96077136"/>
      <w:bookmarkStart w:id="2498" w:name="_Toc96077834"/>
      <w:bookmarkStart w:id="2499" w:name="_Toc96078180"/>
      <w:bookmarkStart w:id="2500" w:name="_Toc96078526"/>
      <w:bookmarkStart w:id="2501" w:name="_Toc96086766"/>
      <w:bookmarkStart w:id="2502" w:name="_Toc96087119"/>
      <w:bookmarkStart w:id="2503" w:name="_Toc96087472"/>
      <w:bookmarkStart w:id="2504" w:name="_Toc96087825"/>
      <w:bookmarkStart w:id="2505" w:name="_Toc96088172"/>
      <w:bookmarkStart w:id="2506" w:name="_Toc96088519"/>
      <w:bookmarkStart w:id="2507" w:name="_Toc96089205"/>
      <w:bookmarkStart w:id="2508" w:name="_Toc96010903"/>
      <w:bookmarkStart w:id="2509" w:name="_Toc96068834"/>
      <w:bookmarkStart w:id="2510" w:name="_Toc96070826"/>
      <w:bookmarkStart w:id="2511" w:name="_Toc96070964"/>
      <w:bookmarkStart w:id="2512" w:name="_Toc96071945"/>
      <w:bookmarkStart w:id="2513" w:name="_Toc96074697"/>
      <w:bookmarkStart w:id="2514" w:name="_Toc96075401"/>
      <w:bookmarkStart w:id="2515" w:name="_Toc96075747"/>
      <w:bookmarkStart w:id="2516" w:name="_Toc96076093"/>
      <w:bookmarkStart w:id="2517" w:name="_Toc96076439"/>
      <w:bookmarkStart w:id="2518" w:name="_Toc96076785"/>
      <w:bookmarkStart w:id="2519" w:name="_Toc96077137"/>
      <w:bookmarkStart w:id="2520" w:name="_Toc96077835"/>
      <w:bookmarkStart w:id="2521" w:name="_Toc96078181"/>
      <w:bookmarkStart w:id="2522" w:name="_Toc96078527"/>
      <w:bookmarkStart w:id="2523" w:name="_Toc96086767"/>
      <w:bookmarkStart w:id="2524" w:name="_Toc96087120"/>
      <w:bookmarkStart w:id="2525" w:name="_Toc96087473"/>
      <w:bookmarkStart w:id="2526" w:name="_Toc96087826"/>
      <w:bookmarkStart w:id="2527" w:name="_Toc96088173"/>
      <w:bookmarkStart w:id="2528" w:name="_Toc96088520"/>
      <w:bookmarkStart w:id="2529" w:name="_Toc96089206"/>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r w:rsidRPr="006F0F6F">
        <w:t xml:space="preserve">L’ARS </w:t>
      </w:r>
      <w:r>
        <w:t>de Mayotte s’appuiera sur la grille d’aide à l’instruction annexe 2 de l’instruction N° DNS/CNSA/DGCS/2022-34 (lien au § 11 « Ressources »</w:t>
      </w:r>
      <w:r w:rsidR="00824FA1">
        <w:t>)</w:t>
      </w:r>
    </w:p>
    <w:p w14:paraId="66519F6B" w14:textId="795DD030" w:rsidR="00824FA1" w:rsidRDefault="00824FA1" w:rsidP="0027760C">
      <w:pPr>
        <w:jc w:val="both"/>
      </w:pPr>
      <w:r>
        <w:t>En plus des critères d’éligibilité, les éléments de priorisation suivants seront pris en compte dans l’instruction des projets par l’ARS de Mayotte :</w:t>
      </w:r>
    </w:p>
    <w:p w14:paraId="467EB471" w14:textId="5D39B474" w:rsidR="00824FA1" w:rsidRDefault="00824FA1" w:rsidP="00824FA1">
      <w:pPr>
        <w:pStyle w:val="Paragraphedeliste"/>
        <w:numPr>
          <w:ilvl w:val="0"/>
          <w:numId w:val="44"/>
        </w:numPr>
        <w:jc w:val="both"/>
      </w:pPr>
      <w:r>
        <w:lastRenderedPageBreak/>
        <w:t>Une solution mutualisée entre plusieurs organismes gestionnaires, si possible de catégories d’ESMS différentes</w:t>
      </w:r>
      <w:r>
        <w:rPr>
          <w:rStyle w:val="Appelnotedebasdep"/>
        </w:rPr>
        <w:footnoteReference w:id="6"/>
      </w:r>
      <w:r>
        <w:t> ;</w:t>
      </w:r>
    </w:p>
    <w:p w14:paraId="45C6D39B" w14:textId="1D41BC4A" w:rsidR="00824FA1" w:rsidRDefault="00824FA1" w:rsidP="00824FA1">
      <w:pPr>
        <w:pStyle w:val="Paragraphedeliste"/>
        <w:numPr>
          <w:ilvl w:val="0"/>
          <w:numId w:val="44"/>
        </w:numPr>
        <w:jc w:val="both"/>
      </w:pPr>
      <w:r>
        <w:t>Des champs du médico-social non représentés dans les projets financés dans la phase d’amorçage</w:t>
      </w:r>
      <w:r w:rsidR="00650235">
        <w:rPr>
          <w:rStyle w:val="Appelnotedebasdep"/>
        </w:rPr>
        <w:footnoteReference w:id="7"/>
      </w:r>
      <w:r>
        <w:t> ;</w:t>
      </w:r>
    </w:p>
    <w:p w14:paraId="20BD53A9" w14:textId="6BB9D797" w:rsidR="00824FA1" w:rsidRDefault="00824FA1" w:rsidP="00824FA1">
      <w:pPr>
        <w:pStyle w:val="Paragraphedeliste"/>
        <w:numPr>
          <w:ilvl w:val="0"/>
          <w:numId w:val="44"/>
        </w:numPr>
        <w:jc w:val="both"/>
      </w:pPr>
      <w:r>
        <w:t>L’accent mis sur des cas d’usage des services socles</w:t>
      </w:r>
      <w:r w:rsidR="00650235">
        <w:rPr>
          <w:rStyle w:val="Appelnotedebasdep"/>
        </w:rPr>
        <w:footnoteReference w:id="8"/>
      </w:r>
      <w:r w:rsidR="00650235">
        <w:t> ;</w:t>
      </w:r>
    </w:p>
    <w:p w14:paraId="4DFD10F0" w14:textId="3980130C" w:rsidR="006F0F6F" w:rsidRPr="006F0F6F" w:rsidRDefault="00650235" w:rsidP="004D4AF5">
      <w:pPr>
        <w:pStyle w:val="Paragraphedeliste"/>
        <w:numPr>
          <w:ilvl w:val="0"/>
          <w:numId w:val="44"/>
        </w:numPr>
        <w:jc w:val="both"/>
      </w:pPr>
      <w:r w:rsidRPr="00650235">
        <w:rPr>
          <w:rFonts w:cs="Arial"/>
          <w:szCs w:val="20"/>
        </w:rPr>
        <w:t>La cohérence du projet au regard du de</w:t>
      </w:r>
      <w:r>
        <w:rPr>
          <w:rFonts w:cs="Arial"/>
          <w:szCs w:val="20"/>
        </w:rPr>
        <w:t>gré de maturité SI des porteurs</w:t>
      </w:r>
      <w:r>
        <w:rPr>
          <w:rStyle w:val="Appelnotedebasdep"/>
          <w:rFonts w:cs="Arial"/>
          <w:szCs w:val="20"/>
        </w:rPr>
        <w:footnoteReference w:id="9"/>
      </w:r>
      <w:r>
        <w:rPr>
          <w:rFonts w:cs="Arial"/>
          <w:szCs w:val="20"/>
        </w:rPr>
        <w:t>.</w:t>
      </w:r>
    </w:p>
    <w:p w14:paraId="01679226" w14:textId="72B1B3CD" w:rsidR="00650235" w:rsidRPr="006F0F6F" w:rsidRDefault="00650235" w:rsidP="0027760C">
      <w:pPr>
        <w:jc w:val="both"/>
      </w:pPr>
      <w:r>
        <w:t xml:space="preserve">Globalement, seront </w:t>
      </w:r>
      <w:r w:rsidR="00AB0038">
        <w:t>appréciés les dossiers renforçant ou sécurisant</w:t>
      </w:r>
      <w:r w:rsidR="001F2369">
        <w:t xml:space="preserve"> les objectifs suivants (cf. § 2.3 supra)</w:t>
      </w:r>
      <w:r w:rsidR="00AB0038">
        <w:t> :</w:t>
      </w:r>
    </w:p>
    <w:p w14:paraId="4BAA5D90" w14:textId="303042C8" w:rsidR="0027760C" w:rsidRPr="001F2369" w:rsidRDefault="0027760C" w:rsidP="001F2369">
      <w:pPr>
        <w:pStyle w:val="Paragraphedeliste"/>
        <w:numPr>
          <w:ilvl w:val="0"/>
          <w:numId w:val="45"/>
        </w:numPr>
        <w:spacing w:after="0"/>
        <w:ind w:left="851" w:hanging="431"/>
        <w:contextualSpacing w:val="0"/>
        <w:jc w:val="both"/>
      </w:pPr>
      <w:r w:rsidRPr="001F2369">
        <w:t>La qualité des accompagnements dans une logique de parcours en apportant des outils permettant de faciliter la coopération et la coordination entre les différents acteurs (internes et externes à l’ESMS) et faciliter l’implication de la personne accompagnée et de ses proches ;</w:t>
      </w:r>
    </w:p>
    <w:p w14:paraId="61D42B63" w14:textId="77777777" w:rsidR="0027760C" w:rsidRPr="001F2369" w:rsidRDefault="0027760C" w:rsidP="001F2369">
      <w:pPr>
        <w:pStyle w:val="Paragraphedeliste"/>
        <w:numPr>
          <w:ilvl w:val="0"/>
          <w:numId w:val="45"/>
        </w:numPr>
        <w:spacing w:after="0"/>
        <w:ind w:left="851" w:hanging="431"/>
        <w:contextualSpacing w:val="0"/>
        <w:jc w:val="both"/>
      </w:pPr>
      <w:r w:rsidRPr="001F2369">
        <w:t>La connaissance des personnes accompagnées et de leurs besoins et la prise en compte de leurs attentes ;</w:t>
      </w:r>
    </w:p>
    <w:p w14:paraId="23915925" w14:textId="77777777" w:rsidR="0027760C" w:rsidRPr="001F2369" w:rsidRDefault="0027760C" w:rsidP="001F2369">
      <w:pPr>
        <w:pStyle w:val="Paragraphedeliste"/>
        <w:numPr>
          <w:ilvl w:val="0"/>
          <w:numId w:val="45"/>
        </w:numPr>
        <w:spacing w:after="0"/>
        <w:ind w:left="851" w:hanging="431"/>
        <w:contextualSpacing w:val="0"/>
        <w:jc w:val="both"/>
      </w:pPr>
      <w:r w:rsidRPr="001F2369">
        <w:t>Le pilotage de ces transformations et l’efficience dans le fonctionnement des ESSMS.</w:t>
      </w:r>
    </w:p>
    <w:p w14:paraId="7081F19A" w14:textId="77777777" w:rsidR="0027760C" w:rsidRPr="001F2369" w:rsidRDefault="0027760C" w:rsidP="001F2369">
      <w:pPr>
        <w:pStyle w:val="Paragraphedeliste"/>
        <w:numPr>
          <w:ilvl w:val="0"/>
          <w:numId w:val="45"/>
        </w:numPr>
        <w:spacing w:after="0"/>
        <w:ind w:left="851" w:hanging="431"/>
        <w:contextualSpacing w:val="0"/>
        <w:jc w:val="both"/>
      </w:pPr>
      <w:r w:rsidRPr="001F2369">
        <w:t>Les infrastructures, les équipements informatiques, les logiciels relatifs à l’accompagnement des usagers,</w:t>
      </w:r>
    </w:p>
    <w:p w14:paraId="441E9FCD" w14:textId="77777777" w:rsidR="0027760C" w:rsidRPr="001F2369" w:rsidRDefault="0027760C" w:rsidP="001F2369">
      <w:pPr>
        <w:pStyle w:val="Paragraphedeliste"/>
        <w:numPr>
          <w:ilvl w:val="0"/>
          <w:numId w:val="45"/>
        </w:numPr>
        <w:spacing w:after="0"/>
        <w:ind w:left="851" w:hanging="431"/>
        <w:contextualSpacing w:val="0"/>
        <w:jc w:val="both"/>
      </w:pPr>
      <w:r w:rsidRPr="001F2369">
        <w:t>La mise en conformité des solutions avec les référentiels et services socles,</w:t>
      </w:r>
    </w:p>
    <w:p w14:paraId="65E542E1" w14:textId="77777777" w:rsidR="0027760C" w:rsidRPr="001F2369" w:rsidRDefault="0027760C" w:rsidP="001F2369">
      <w:pPr>
        <w:pStyle w:val="Paragraphedeliste"/>
        <w:numPr>
          <w:ilvl w:val="0"/>
          <w:numId w:val="45"/>
        </w:numPr>
        <w:spacing w:after="0"/>
        <w:ind w:left="851" w:hanging="431"/>
        <w:contextualSpacing w:val="0"/>
        <w:jc w:val="both"/>
      </w:pPr>
      <w:r w:rsidRPr="001F2369">
        <w:t>L’interopérabilité et la sécurité telles que prévues par l’article L1110-4-1 du Code de Santé Publique,</w:t>
      </w:r>
    </w:p>
    <w:p w14:paraId="27438F8D" w14:textId="77777777" w:rsidR="0027760C" w:rsidRPr="001F2369" w:rsidRDefault="0027760C" w:rsidP="001F2369">
      <w:pPr>
        <w:pStyle w:val="Paragraphedeliste"/>
        <w:numPr>
          <w:ilvl w:val="0"/>
          <w:numId w:val="45"/>
        </w:numPr>
        <w:spacing w:after="0"/>
        <w:ind w:left="851" w:hanging="431"/>
        <w:contextualSpacing w:val="0"/>
        <w:jc w:val="both"/>
      </w:pPr>
      <w:r w:rsidRPr="001F2369">
        <w:t>Le soutien à l’usage au travers de l’accompagnement et la formation des professionnels.</w:t>
      </w:r>
    </w:p>
    <w:p w14:paraId="253BC4C2" w14:textId="45A34B0D" w:rsidR="001F608E" w:rsidRPr="001F2369" w:rsidRDefault="001F608E" w:rsidP="00824FA1">
      <w:pPr>
        <w:spacing w:after="120"/>
        <w:rPr>
          <w:rFonts w:cs="Arial"/>
          <w:sz w:val="32"/>
          <w:szCs w:val="32"/>
        </w:rPr>
      </w:pPr>
    </w:p>
    <w:p w14:paraId="0E6D5C3B" w14:textId="2CC53981" w:rsidR="003C32AC" w:rsidRPr="003C32AC" w:rsidRDefault="00DE62AF" w:rsidP="00824FA1">
      <w:pPr>
        <w:pStyle w:val="Titre1"/>
        <w:spacing w:before="0"/>
        <w:ind w:left="431" w:hanging="431"/>
      </w:pPr>
      <w:bookmarkStart w:id="2530" w:name="_Toc98331554"/>
      <w:r w:rsidRPr="00DE62AF">
        <w:t>Calendrier de l’appel à projet</w:t>
      </w:r>
      <w:r w:rsidR="002C37A2">
        <w:t>s</w:t>
      </w:r>
      <w:bookmarkEnd w:id="2530"/>
    </w:p>
    <w:p w14:paraId="4828B15D" w14:textId="28D57DA6" w:rsidR="00ED0ADC" w:rsidRDefault="00CF551A">
      <w:r w:rsidRPr="008B7735">
        <w:rPr>
          <w:b/>
        </w:rPr>
        <w:t>Publication sur le site de l’ARS de Mayotte</w:t>
      </w:r>
      <w:r>
        <w:t xml:space="preserve"> à compter du </w:t>
      </w:r>
      <w:r w:rsidR="008B7735">
        <w:t>18 mars 2022.</w:t>
      </w:r>
    </w:p>
    <w:p w14:paraId="7A19800F" w14:textId="6ABED005" w:rsidR="00CF551A" w:rsidRDefault="00CF551A">
      <w:r w:rsidRPr="008B7735">
        <w:rPr>
          <w:b/>
        </w:rPr>
        <w:t>Dépôt des candidatures</w:t>
      </w:r>
      <w:r w:rsidR="008B7735">
        <w:rPr>
          <w:b/>
        </w:rPr>
        <w:t> :</w:t>
      </w:r>
      <w:r>
        <w:t xml:space="preserve"> du 15 mars au </w:t>
      </w:r>
      <w:r w:rsidR="00396C63">
        <w:t>30 septembre</w:t>
      </w:r>
      <w:r>
        <w:t xml:space="preserve"> 2022</w:t>
      </w:r>
      <w:r w:rsidR="00396C63">
        <w:t>.</w:t>
      </w:r>
    </w:p>
    <w:p w14:paraId="1D810520" w14:textId="7F2EAC6C" w:rsidR="00396C63" w:rsidRDefault="00396C63" w:rsidP="008B7735">
      <w:pPr>
        <w:jc w:val="both"/>
      </w:pPr>
      <w:r>
        <w:t xml:space="preserve">Entre mars et septembre, </w:t>
      </w:r>
      <w:r w:rsidRPr="008B7735">
        <w:rPr>
          <w:b/>
        </w:rPr>
        <w:t>vous êtes encouragés à engager un dialogue de gestion</w:t>
      </w:r>
      <w:r>
        <w:t xml:space="preserve"> avec le chef de projet ESMS Numérique de l’ARS de Mayotte afin d’échanger autour de votre dossier en amont </w:t>
      </w:r>
      <w:r w:rsidR="008B7735">
        <w:t>de son instruction.</w:t>
      </w:r>
    </w:p>
    <w:p w14:paraId="5C518390" w14:textId="35DD6509" w:rsidR="00CF551A" w:rsidRDefault="00CF551A" w:rsidP="00396C63">
      <w:pPr>
        <w:jc w:val="both"/>
      </w:pPr>
      <w:r w:rsidRPr="008B7735">
        <w:rPr>
          <w:b/>
        </w:rPr>
        <w:t>Instruction des dossiers</w:t>
      </w:r>
      <w:r w:rsidR="00396C63" w:rsidRPr="008B7735">
        <w:rPr>
          <w:b/>
        </w:rPr>
        <w:t> :</w:t>
      </w:r>
      <w:r w:rsidR="00396C63">
        <w:t xml:space="preserve"> l’analyse des dossiers et le dialogue de gestion si nécessaire, se feront au fur et à mesure des dépôts des dossiers sur l’outil GALIS.</w:t>
      </w:r>
    </w:p>
    <w:p w14:paraId="06BFC539" w14:textId="7C798D7E" w:rsidR="00396C63" w:rsidRDefault="00CF551A" w:rsidP="00396C63">
      <w:pPr>
        <w:jc w:val="both"/>
      </w:pPr>
      <w:r w:rsidRPr="008B7735">
        <w:rPr>
          <w:b/>
        </w:rPr>
        <w:t xml:space="preserve">Notification des </w:t>
      </w:r>
      <w:r w:rsidR="00396C63" w:rsidRPr="008B7735">
        <w:rPr>
          <w:b/>
        </w:rPr>
        <w:t>crédit</w:t>
      </w:r>
      <w:r w:rsidRPr="008B7735">
        <w:rPr>
          <w:b/>
        </w:rPr>
        <w:t>s</w:t>
      </w:r>
      <w:r w:rsidR="008B7735">
        <w:rPr>
          <w:b/>
        </w:rPr>
        <w:t xml:space="preserve"> et décisions</w:t>
      </w:r>
      <w:r w:rsidR="00396C63" w:rsidRPr="008B7735">
        <w:rPr>
          <w:b/>
        </w:rPr>
        <w:t> :</w:t>
      </w:r>
      <w:r w:rsidR="00396C63">
        <w:t xml:space="preserve"> dans le mois suivant la sélection des projets. Les porteurs de projets non retenus seront également informés ainsi que du motif du rejet.</w:t>
      </w:r>
    </w:p>
    <w:p w14:paraId="5E6D6515" w14:textId="77777777" w:rsidR="001F2369" w:rsidRDefault="001F2369" w:rsidP="00396C63">
      <w:pPr>
        <w:jc w:val="both"/>
      </w:pPr>
    </w:p>
    <w:p w14:paraId="2CE7239B" w14:textId="21A09370" w:rsidR="005E23C5" w:rsidRDefault="00DE62AF" w:rsidP="00824FA1">
      <w:pPr>
        <w:pStyle w:val="Titre1"/>
        <w:spacing w:before="0"/>
        <w:ind w:left="431" w:hanging="431"/>
      </w:pPr>
      <w:bookmarkStart w:id="2531" w:name="_Toc96078529"/>
      <w:bookmarkStart w:id="2532" w:name="_Toc96086769"/>
      <w:bookmarkStart w:id="2533" w:name="_Toc96087122"/>
      <w:bookmarkStart w:id="2534" w:name="_Toc96087475"/>
      <w:bookmarkStart w:id="2535" w:name="_Toc96087828"/>
      <w:bookmarkStart w:id="2536" w:name="_Toc96088175"/>
      <w:bookmarkStart w:id="2537" w:name="_Toc96088522"/>
      <w:bookmarkStart w:id="2538" w:name="_Toc96089208"/>
      <w:bookmarkStart w:id="2539" w:name="_Toc98331555"/>
      <w:bookmarkEnd w:id="2531"/>
      <w:bookmarkEnd w:id="2532"/>
      <w:bookmarkEnd w:id="2533"/>
      <w:bookmarkEnd w:id="2534"/>
      <w:bookmarkEnd w:id="2535"/>
      <w:bookmarkEnd w:id="2536"/>
      <w:bookmarkEnd w:id="2537"/>
      <w:bookmarkEnd w:id="2538"/>
      <w:r w:rsidRPr="005E23C5">
        <w:lastRenderedPageBreak/>
        <w:t>Comment poser sa candidature</w:t>
      </w:r>
      <w:r w:rsidR="005E23C5">
        <w:t> ?</w:t>
      </w:r>
      <w:bookmarkEnd w:id="2539"/>
    </w:p>
    <w:p w14:paraId="1216E1DF" w14:textId="77777777" w:rsidR="00DE62AF" w:rsidRPr="00601B06" w:rsidRDefault="00DE62AF" w:rsidP="00E01108">
      <w:pPr>
        <w:spacing w:after="120"/>
        <w:jc w:val="both"/>
      </w:pPr>
      <w:r w:rsidRPr="00601B06">
        <w:rPr>
          <w:rFonts w:cs="Arial"/>
          <w:sz w:val="18"/>
          <w:szCs w:val="18"/>
        </w:rPr>
        <w:t xml:space="preserve">La </w:t>
      </w:r>
      <w:r w:rsidRPr="00601B06">
        <w:t>personne morale gestionnaire qui sollicite une aide à l’investissement numérique doit déposer sa demande directement dans l’outil PAI numérique de la CNSA. Pour ce faire, elle dispose de formulaires dématérialisés.</w:t>
      </w:r>
    </w:p>
    <w:p w14:paraId="36338AC2" w14:textId="2F185F46" w:rsidR="00DE62AF" w:rsidRPr="00601B06" w:rsidRDefault="00DE62AF" w:rsidP="00E01108">
      <w:pPr>
        <w:spacing w:after="120"/>
        <w:jc w:val="both"/>
      </w:pPr>
      <w:r w:rsidRPr="00601B06">
        <w:t>Le guide d’utilisation de l’outil est téléchargeable sur le site internet de la CNSA (</w:t>
      </w:r>
      <w:hyperlink r:id="rId13" w:history="1">
        <w:r w:rsidRPr="00601B06">
          <w:rPr>
            <w:rStyle w:val="Lienhypertexte"/>
          </w:rPr>
          <w:t>www.cnsa.fr</w:t>
        </w:r>
      </w:hyperlink>
      <w:r w:rsidRPr="00601B06">
        <w:t xml:space="preserve">). </w:t>
      </w:r>
    </w:p>
    <w:p w14:paraId="725EF7FC" w14:textId="2896CBA0" w:rsidR="00DE62AF" w:rsidRPr="00601B06" w:rsidRDefault="00DE62AF" w:rsidP="00E01108">
      <w:pPr>
        <w:spacing w:after="120"/>
        <w:jc w:val="both"/>
      </w:pPr>
      <w:r w:rsidRPr="00601B06">
        <w:t xml:space="preserve">Les dossiers de demande d’aide sont différenciés en fonction du type de projet (Acquisition d’un </w:t>
      </w:r>
      <w:r w:rsidR="006D552E">
        <w:t>DUI</w:t>
      </w:r>
      <w:r w:rsidRPr="00601B06">
        <w:t xml:space="preserve"> ou mise en conformité d’une solution existante) et du champ (PA, PH).</w:t>
      </w:r>
    </w:p>
    <w:p w14:paraId="405C71A3" w14:textId="63F764E3" w:rsidR="00DE62AF" w:rsidRDefault="00DE62AF" w:rsidP="00E01108">
      <w:pPr>
        <w:spacing w:after="120"/>
        <w:jc w:val="both"/>
      </w:pPr>
      <w:r w:rsidRPr="00601B06">
        <w:t>Les différentes étapes du dépôt du dossier sont synthétisées ci-dessous et détaillées dans le guide d’utilisation de l’outil.</w:t>
      </w:r>
    </w:p>
    <w:p w14:paraId="24E63F32" w14:textId="256C47C5" w:rsidR="00E01108" w:rsidRDefault="004E11BA" w:rsidP="00DE62AF">
      <w:pPr>
        <w:ind w:right="-2"/>
        <w:jc w:val="both"/>
      </w:pPr>
      <w:r>
        <w:rPr>
          <w:noProof/>
          <w:lang w:eastAsia="fr-FR"/>
        </w:rPr>
        <w:drawing>
          <wp:inline distT="0" distB="0" distL="0" distR="0" wp14:anchorId="16284551" wp14:editId="6F8C24E8">
            <wp:extent cx="5762625" cy="3090296"/>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8869" cy="3093644"/>
                    </a:xfrm>
                    <a:prstGeom prst="rect">
                      <a:avLst/>
                    </a:prstGeom>
                  </pic:spPr>
                </pic:pic>
              </a:graphicData>
            </a:graphic>
          </wp:inline>
        </w:drawing>
      </w:r>
    </w:p>
    <w:p w14:paraId="35366BAE" w14:textId="77777777" w:rsidR="00824FA1" w:rsidRDefault="00824FA1" w:rsidP="00824FA1">
      <w:pPr>
        <w:pStyle w:val="Titre1"/>
        <w:numPr>
          <w:ilvl w:val="0"/>
          <w:numId w:val="0"/>
        </w:numPr>
        <w:spacing w:before="0"/>
        <w:ind w:left="432" w:hanging="432"/>
      </w:pPr>
    </w:p>
    <w:p w14:paraId="5C0103BD" w14:textId="38DEECCF" w:rsidR="00BB1779" w:rsidRDefault="0096320F" w:rsidP="00824FA1">
      <w:pPr>
        <w:pStyle w:val="Titre1"/>
        <w:spacing w:before="0"/>
        <w:ind w:left="431" w:hanging="431"/>
      </w:pPr>
      <w:bookmarkStart w:id="2540" w:name="_Toc98331556"/>
      <w:r>
        <w:t>Contacts</w:t>
      </w:r>
      <w:bookmarkEnd w:id="2540"/>
    </w:p>
    <w:p w14:paraId="5099BEFF" w14:textId="0DE65DC5" w:rsidR="00BB1779" w:rsidRDefault="004D4AF5" w:rsidP="004D604F">
      <w:r w:rsidRPr="004D4AF5">
        <w:rPr>
          <w:rStyle w:val="Lienhypertexte"/>
          <w:color w:val="auto"/>
          <w:szCs w:val="20"/>
          <w:u w:val="none"/>
        </w:rPr>
        <w:t xml:space="preserve">Eric SANZALONE, </w:t>
      </w:r>
      <w:r w:rsidRPr="004D4AF5">
        <w:rPr>
          <w:rFonts w:eastAsiaTheme="minorEastAsia" w:cs="Arial"/>
          <w:noProof/>
          <w:szCs w:val="20"/>
          <w:lang w:eastAsia="fr-FR"/>
        </w:rPr>
        <w:t>Chef de projet Numérique en santé</w:t>
      </w:r>
      <w:r w:rsidR="004D604F">
        <w:rPr>
          <w:rFonts w:eastAsiaTheme="minorEastAsia" w:cs="Arial"/>
          <w:noProof/>
          <w:szCs w:val="20"/>
          <w:lang w:eastAsia="fr-FR"/>
        </w:rPr>
        <w:t xml:space="preserve"> </w:t>
      </w:r>
      <w:hyperlink r:id="rId15" w:history="1">
        <w:r w:rsidR="00CF551A" w:rsidRPr="003C0357">
          <w:rPr>
            <w:rStyle w:val="Lienhypertexte"/>
          </w:rPr>
          <w:t>eric.sanzalone@ars.sante.fr</w:t>
        </w:r>
      </w:hyperlink>
      <w:r w:rsidR="00CF551A">
        <w:t xml:space="preserve"> </w:t>
      </w:r>
    </w:p>
    <w:p w14:paraId="71000C93" w14:textId="07BDDC83" w:rsidR="00CF551A" w:rsidRDefault="00CF551A" w:rsidP="00664163">
      <w:pPr>
        <w:jc w:val="both"/>
      </w:pPr>
      <w:r>
        <w:t xml:space="preserve">Et en cas de message d’absence, </w:t>
      </w:r>
      <w:hyperlink r:id="rId16" w:history="1">
        <w:r w:rsidRPr="003C0357">
          <w:rPr>
            <w:rStyle w:val="Lienhypertexte"/>
          </w:rPr>
          <w:t>ars-mayotte-medicosocial@ars.sante.fr</w:t>
        </w:r>
      </w:hyperlink>
      <w:r>
        <w:t xml:space="preserve">  </w:t>
      </w:r>
    </w:p>
    <w:p w14:paraId="367FADC0" w14:textId="77777777" w:rsidR="00824FA1" w:rsidRPr="001F2369" w:rsidRDefault="00824FA1" w:rsidP="00824FA1">
      <w:pPr>
        <w:spacing w:after="120"/>
        <w:jc w:val="both"/>
        <w:rPr>
          <w:sz w:val="32"/>
          <w:szCs w:val="32"/>
        </w:rPr>
      </w:pPr>
    </w:p>
    <w:p w14:paraId="0CCC172B" w14:textId="47DEBA3E" w:rsidR="006F1689" w:rsidRDefault="006F1689" w:rsidP="00824FA1">
      <w:pPr>
        <w:pStyle w:val="Titre1"/>
        <w:spacing w:before="0"/>
        <w:ind w:left="431" w:hanging="431"/>
      </w:pPr>
      <w:bookmarkStart w:id="2541" w:name="_Toc98331557"/>
      <w:r>
        <w:t>Ressources</w:t>
      </w:r>
      <w:bookmarkEnd w:id="2541"/>
    </w:p>
    <w:p w14:paraId="437FAE07" w14:textId="0D2EFCB5" w:rsidR="00AA11B0" w:rsidRDefault="00516709" w:rsidP="005E0B44">
      <w:pPr>
        <w:rPr>
          <w:rStyle w:val="Lienhypertexte"/>
        </w:rPr>
      </w:pPr>
      <w:hyperlink r:id="rId17" w:history="1">
        <w:r w:rsidR="005E0B44">
          <w:rPr>
            <w:rStyle w:val="Lienhypertexte"/>
          </w:rPr>
          <w:t>https://www.cnsa.fr/grands-c</w:t>
        </w:r>
        <w:r w:rsidR="005E0B44">
          <w:rPr>
            <w:rStyle w:val="Lienhypertexte"/>
          </w:rPr>
          <w:t>h</w:t>
        </w:r>
        <w:r w:rsidR="005E0B44">
          <w:rPr>
            <w:rStyle w:val="Lienhypertexte"/>
          </w:rPr>
          <w:t>antiers/pro</w:t>
        </w:r>
        <w:r w:rsidR="005E0B44">
          <w:rPr>
            <w:rStyle w:val="Lienhypertexte"/>
          </w:rPr>
          <w:t>g</w:t>
        </w:r>
        <w:r w:rsidR="005E0B44">
          <w:rPr>
            <w:rStyle w:val="Lienhypertexte"/>
          </w:rPr>
          <w:t>ramme-esms-numerique</w:t>
        </w:r>
      </w:hyperlink>
    </w:p>
    <w:p w14:paraId="56280255" w14:textId="295A5495" w:rsidR="006F0F6F" w:rsidRDefault="006F0F6F" w:rsidP="005E0B44">
      <w:pPr>
        <w:rPr>
          <w:rStyle w:val="Lienhypertexte"/>
        </w:rPr>
      </w:pPr>
      <w:hyperlink r:id="rId18" w:history="1">
        <w:r w:rsidRPr="006F0F6F">
          <w:rPr>
            <w:rStyle w:val="Lienhypertexte"/>
          </w:rPr>
          <w:t>\\Ars976ctla\ars976$\Commun\POLE-OFFRE-DE-SOINS\9_E-santé\ESMS\AAP 3_2022\AAP Web\Instruction DNS-CNSA-DGCS N°2022-34 du 8 février 2022.pdf</w:t>
        </w:r>
      </w:hyperlink>
    </w:p>
    <w:p w14:paraId="096BA010" w14:textId="578D1F2B" w:rsidR="006F0F6F" w:rsidRDefault="006F0F6F" w:rsidP="005E0B44">
      <w:pPr>
        <w:rPr>
          <w:rStyle w:val="Lienhypertexte"/>
        </w:rPr>
      </w:pPr>
      <w:hyperlink r:id="rId19" w:history="1">
        <w:r w:rsidRPr="006F0F6F">
          <w:rPr>
            <w:rStyle w:val="Lienhypertexte"/>
          </w:rPr>
          <w:t>\\Ars976ctla\ars976$\Commun\POLE-OFFRE-DE-SOINS\9_E-santé\ESMS\AAP 3_2022\AAP Web\FICHE-PRATIQUE-SEGUR-NUMERIQUE-MEDICOSOCIAL-220216-V2.pdf</w:t>
        </w:r>
      </w:hyperlink>
    </w:p>
    <w:p w14:paraId="1E7A6535" w14:textId="2D67EE41" w:rsidR="001F2369" w:rsidRPr="001F2369" w:rsidRDefault="006F0F6F" w:rsidP="001F2369">
      <w:pPr>
        <w:rPr>
          <w:rStyle w:val="Lienhypertexte"/>
        </w:rPr>
      </w:pPr>
      <w:hyperlink r:id="rId20" w:history="1">
        <w:r w:rsidRPr="006F0F6F">
          <w:rPr>
            <w:rStyle w:val="Lienhypertexte"/>
          </w:rPr>
          <w:t>\\Ars976ctla\ars976$\Commun\POLE-OFFRE-DE-SOINS\9_E-santé\ESMS\AAP 3_2022\AAP Web\INFOGRAPHIE-SEGUR-MEDICOSOCIAL-220216-V3.pdf</w:t>
        </w:r>
      </w:hyperlink>
    </w:p>
    <w:p w14:paraId="2D70E824" w14:textId="1043FC25" w:rsidR="006F0F6F" w:rsidRPr="006F0F6F" w:rsidRDefault="006F0F6F" w:rsidP="005E0B44">
      <w:pPr>
        <w:rPr>
          <w:rStyle w:val="Lienhypertexte"/>
          <w:color w:val="auto"/>
          <w:u w:val="none"/>
        </w:rPr>
      </w:pPr>
    </w:p>
    <w:sectPr w:rsidR="006F0F6F" w:rsidRPr="006F0F6F" w:rsidSect="006F0F6F">
      <w:headerReference w:type="default" r:id="rId21"/>
      <w:footerReference w:type="default" r:id="rId22"/>
      <w:pgSz w:w="11906" w:h="16838"/>
      <w:pgMar w:top="2126" w:right="1418" w:bottom="1134"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1601" w14:textId="77777777" w:rsidR="004D4AF5" w:rsidRDefault="004D4AF5" w:rsidP="0096320F">
      <w:pPr>
        <w:spacing w:after="0" w:line="240" w:lineRule="auto"/>
      </w:pPr>
      <w:r>
        <w:separator/>
      </w:r>
    </w:p>
  </w:endnote>
  <w:endnote w:type="continuationSeparator" w:id="0">
    <w:p w14:paraId="114ECCC8" w14:textId="77777777" w:rsidR="004D4AF5" w:rsidRDefault="004D4AF5" w:rsidP="0096320F">
      <w:pPr>
        <w:spacing w:after="0" w:line="240" w:lineRule="auto"/>
      </w:pPr>
      <w:r>
        <w:continuationSeparator/>
      </w:r>
    </w:p>
  </w:endnote>
  <w:endnote w:type="continuationNotice" w:id="1">
    <w:p w14:paraId="494F1299" w14:textId="77777777" w:rsidR="004D4AF5" w:rsidRDefault="004D4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52372"/>
      <w:docPartObj>
        <w:docPartGallery w:val="Page Numbers (Bottom of Page)"/>
        <w:docPartUnique/>
      </w:docPartObj>
    </w:sdtPr>
    <w:sdtContent>
      <w:p w14:paraId="199AB455" w14:textId="083BE676" w:rsidR="004D4AF5" w:rsidRDefault="004D4AF5">
        <w:pPr>
          <w:pStyle w:val="Pieddepage"/>
          <w:jc w:val="right"/>
        </w:pPr>
        <w:r>
          <w:fldChar w:fldCharType="begin"/>
        </w:r>
        <w:r>
          <w:instrText xml:space="preserve"> PAGE  \* Arabic  \* MERGEFORMAT </w:instrText>
        </w:r>
        <w:r>
          <w:fldChar w:fldCharType="separate"/>
        </w:r>
        <w:r w:rsidR="0099512C">
          <w:rPr>
            <w:noProof/>
          </w:rPr>
          <w:t>2</w:t>
        </w:r>
        <w:r>
          <w:fldChar w:fldCharType="end"/>
        </w:r>
        <w:r>
          <w:t>/</w:t>
        </w:r>
        <w:r>
          <w:rPr>
            <w:noProof/>
          </w:rPr>
          <w:fldChar w:fldCharType="begin"/>
        </w:r>
        <w:r>
          <w:rPr>
            <w:noProof/>
          </w:rPr>
          <w:instrText>SECTIONPAGES  \* Arabic  \* MERGEFORMAT</w:instrText>
        </w:r>
        <w:r>
          <w:rPr>
            <w:noProof/>
          </w:rPr>
          <w:fldChar w:fldCharType="separate"/>
        </w:r>
        <w:r w:rsidR="0099512C">
          <w:rPr>
            <w:noProof/>
          </w:rPr>
          <w:t>14</w:t>
        </w:r>
        <w:r>
          <w:rPr>
            <w:noProof/>
          </w:rPr>
          <w:fldChar w:fldCharType="end"/>
        </w:r>
      </w:p>
    </w:sdtContent>
  </w:sdt>
  <w:p w14:paraId="023D8E05" w14:textId="77777777" w:rsidR="004D4AF5" w:rsidRDefault="004D4A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B9E1" w14:textId="77777777" w:rsidR="004D4AF5" w:rsidRDefault="004D4AF5" w:rsidP="0096320F">
      <w:pPr>
        <w:spacing w:after="0" w:line="240" w:lineRule="auto"/>
      </w:pPr>
      <w:r>
        <w:separator/>
      </w:r>
    </w:p>
  </w:footnote>
  <w:footnote w:type="continuationSeparator" w:id="0">
    <w:p w14:paraId="2D6D83BD" w14:textId="77777777" w:rsidR="004D4AF5" w:rsidRDefault="004D4AF5" w:rsidP="0096320F">
      <w:pPr>
        <w:spacing w:after="0" w:line="240" w:lineRule="auto"/>
      </w:pPr>
      <w:r>
        <w:continuationSeparator/>
      </w:r>
    </w:p>
  </w:footnote>
  <w:footnote w:type="continuationNotice" w:id="1">
    <w:p w14:paraId="56EB3BB2" w14:textId="77777777" w:rsidR="004D4AF5" w:rsidRDefault="004D4AF5">
      <w:pPr>
        <w:spacing w:after="0" w:line="240" w:lineRule="auto"/>
      </w:pPr>
    </w:p>
  </w:footnote>
  <w:footnote w:id="2">
    <w:p w14:paraId="72D9E82F" w14:textId="5EAC4B43" w:rsidR="004D4AF5" w:rsidRDefault="004D4AF5" w:rsidP="00E01108">
      <w:pPr>
        <w:pStyle w:val="Notedebasdepage"/>
      </w:pPr>
      <w:r w:rsidRPr="00464E95">
        <w:rPr>
          <w:rStyle w:val="Appelnotedebasdep"/>
          <w:sz w:val="14"/>
        </w:rPr>
        <w:footnoteRef/>
      </w:r>
      <w:r w:rsidRPr="00464E95">
        <w:rPr>
          <w:sz w:val="14"/>
        </w:rPr>
        <w:t xml:space="preserve"> Décret n° 2013-1217 du 23 décembre 2013 relatif au fonds pour la modernisation et l'investissement en santé modifié par le décret n°2021-779 du 17 juin 2021. Ces règles sont précisées dans le circulaire N° DGOS/R1/2021/142 du 30 juin 2021 relative à la première délégation des crédits du fonds pour la modernisation et l’investissement en santé au titre de l'année 2021</w:t>
      </w:r>
      <w:r>
        <w:rPr>
          <w:sz w:val="14"/>
        </w:rPr>
        <w:t>.</w:t>
      </w:r>
    </w:p>
  </w:footnote>
  <w:footnote w:id="3">
    <w:p w14:paraId="261CDC79" w14:textId="4CFC8AFC" w:rsidR="004D4AF5" w:rsidRPr="00464E95" w:rsidRDefault="004D4AF5" w:rsidP="00907A19">
      <w:pPr>
        <w:pStyle w:val="Notedebasdepage"/>
        <w:rPr>
          <w:sz w:val="16"/>
          <w:szCs w:val="16"/>
        </w:rPr>
      </w:pPr>
      <w:r w:rsidRPr="00464E95">
        <w:rPr>
          <w:rStyle w:val="Appelnotedebasdep"/>
          <w:sz w:val="14"/>
          <w:szCs w:val="16"/>
        </w:rPr>
        <w:footnoteRef/>
      </w:r>
      <w:r w:rsidRPr="00464E95">
        <w:rPr>
          <w:sz w:val="14"/>
          <w:szCs w:val="16"/>
        </w:rPr>
        <w:t xml:space="preserve"> Tels que définis à l’article </w:t>
      </w:r>
      <w:r w:rsidRPr="00464E95">
        <w:rPr>
          <w:rFonts w:cs="Arial"/>
          <w:color w:val="000000"/>
          <w:sz w:val="14"/>
          <w:szCs w:val="16"/>
        </w:rPr>
        <w:t>L312-1 du I du CASF, 6° et 7°</w:t>
      </w:r>
      <w:r>
        <w:rPr>
          <w:rFonts w:cs="Arial"/>
          <w:color w:val="000000"/>
          <w:sz w:val="14"/>
          <w:szCs w:val="16"/>
        </w:rPr>
        <w:t>.</w:t>
      </w:r>
    </w:p>
  </w:footnote>
  <w:footnote w:id="4">
    <w:p w14:paraId="597C8189" w14:textId="77777777" w:rsidR="004D4AF5" w:rsidRDefault="004D4AF5" w:rsidP="003A51DB">
      <w:pPr>
        <w:pStyle w:val="Notedebasdepage"/>
      </w:pPr>
      <w:r w:rsidRPr="00FD6E9D">
        <w:rPr>
          <w:rStyle w:val="Appelnotedebasdep"/>
          <w:sz w:val="14"/>
          <w:szCs w:val="16"/>
        </w:rPr>
        <w:footnoteRef/>
      </w:r>
      <w:r w:rsidRPr="00FD6E9D">
        <w:rPr>
          <w:rStyle w:val="Appelnotedebasdep"/>
          <w:sz w:val="14"/>
          <w:szCs w:val="16"/>
        </w:rPr>
        <w:t xml:space="preserve"> </w:t>
      </w:r>
      <w:r w:rsidRPr="00FD6E9D">
        <w:rPr>
          <w:sz w:val="14"/>
        </w:rPr>
        <w:t>Article L311-3 7° du Code l’Action Sociale et Familiale</w:t>
      </w:r>
    </w:p>
  </w:footnote>
  <w:footnote w:id="5">
    <w:p w14:paraId="18825CF5" w14:textId="34E683C5" w:rsidR="004D4AF5" w:rsidRPr="00824FA1" w:rsidRDefault="004D4AF5" w:rsidP="003A51DB">
      <w:pPr>
        <w:pStyle w:val="Notedebasdepage"/>
        <w:rPr>
          <w:color w:val="0070C0"/>
          <w:sz w:val="14"/>
          <w:u w:val="single"/>
        </w:rPr>
      </w:pPr>
      <w:r w:rsidRPr="00FD6E9D">
        <w:rPr>
          <w:rStyle w:val="Appelnotedebasdep"/>
          <w:sz w:val="14"/>
          <w:szCs w:val="16"/>
        </w:rPr>
        <w:footnoteRef/>
      </w:r>
      <w:r>
        <w:rPr>
          <w:rStyle w:val="Appelnotedebasdep"/>
          <w:sz w:val="14"/>
          <w:szCs w:val="16"/>
        </w:rPr>
        <w:t> </w:t>
      </w:r>
      <w:r>
        <w:rPr>
          <w:sz w:val="14"/>
          <w:szCs w:val="16"/>
        </w:rPr>
        <w:t xml:space="preserve">: </w:t>
      </w:r>
      <w:hyperlink r:id="rId1" w:history="1">
        <w:r w:rsidRPr="00824FA1">
          <w:rPr>
            <w:color w:val="0070C0"/>
            <w:sz w:val="14"/>
            <w:u w:val="single"/>
          </w:rPr>
          <w:t>https://www.cnsa.fr/documentation/guide_mesure_de_lactivite_vf.pdf</w:t>
        </w:r>
      </w:hyperlink>
      <w:r w:rsidRPr="00824FA1">
        <w:rPr>
          <w:color w:val="0070C0"/>
          <w:sz w:val="14"/>
          <w:u w:val="single"/>
        </w:rPr>
        <w:t xml:space="preserve"> </w:t>
      </w:r>
    </w:p>
  </w:footnote>
  <w:footnote w:id="6">
    <w:p w14:paraId="09CCBD6E" w14:textId="134116DE" w:rsidR="004D4AF5" w:rsidRPr="00650235" w:rsidRDefault="004D4AF5" w:rsidP="00650235">
      <w:pPr>
        <w:pStyle w:val="Notedebasdepage"/>
        <w:spacing w:before="0"/>
        <w:rPr>
          <w:rFonts w:ascii="Times New Roman" w:hAnsi="Times New Roman"/>
        </w:rPr>
      </w:pPr>
      <w:r w:rsidRPr="00650235">
        <w:rPr>
          <w:rStyle w:val="Appelnotedebasdep"/>
          <w:rFonts w:ascii="Times New Roman" w:hAnsi="Times New Roman"/>
        </w:rPr>
        <w:footnoteRef/>
      </w:r>
      <w:r w:rsidRPr="00650235">
        <w:rPr>
          <w:rFonts w:ascii="Times New Roman" w:hAnsi="Times New Roman"/>
        </w:rPr>
        <w:t> : L’embarquement des ESMS isolés est une priorité. Aussi les projets portés par des grappes d’organismes gestionnaires ou ESMS de différentes tailles seront favorablement appréciés</w:t>
      </w:r>
      <w:r>
        <w:rPr>
          <w:rFonts w:ascii="Times New Roman" w:hAnsi="Times New Roman"/>
        </w:rPr>
        <w:t>, ainsi que leur complémentarité éventuelle.</w:t>
      </w:r>
    </w:p>
  </w:footnote>
  <w:footnote w:id="7">
    <w:p w14:paraId="7DE13633" w14:textId="245AE925" w:rsidR="004D4AF5" w:rsidRPr="00650235" w:rsidRDefault="004D4AF5" w:rsidP="00650235">
      <w:pPr>
        <w:pStyle w:val="Notedebasdepage"/>
        <w:spacing w:before="0"/>
        <w:rPr>
          <w:rFonts w:ascii="Times New Roman" w:hAnsi="Times New Roman"/>
        </w:rPr>
      </w:pPr>
      <w:r w:rsidRPr="00650235">
        <w:rPr>
          <w:rStyle w:val="Appelnotedebasdep"/>
          <w:rFonts w:ascii="Times New Roman" w:hAnsi="Times New Roman"/>
        </w:rPr>
        <w:footnoteRef/>
      </w:r>
      <w:r w:rsidRPr="00650235">
        <w:rPr>
          <w:rFonts w:ascii="Times New Roman" w:hAnsi="Times New Roman"/>
        </w:rPr>
        <w:t xml:space="preserve"> : </w:t>
      </w:r>
      <w:r>
        <w:rPr>
          <w:rFonts w:ascii="Times New Roman" w:hAnsi="Times New Roman"/>
        </w:rPr>
        <w:t>Les secteurs du médicosocial qui déposent un projet éligible et qui n’étaient pas représentés dans les pilotes financés sur la phase d’amorçage du programme ESMS Numérique seront priorisés sur ce premier temps de généralisation 2022.</w:t>
      </w:r>
    </w:p>
  </w:footnote>
  <w:footnote w:id="8">
    <w:p w14:paraId="27591550" w14:textId="784610B3" w:rsidR="004D4AF5" w:rsidRPr="00650235" w:rsidRDefault="004D4AF5" w:rsidP="00650235">
      <w:pPr>
        <w:pStyle w:val="Notedebasdepage"/>
        <w:spacing w:before="0"/>
        <w:rPr>
          <w:rFonts w:ascii="Times New Roman" w:hAnsi="Times New Roman"/>
        </w:rPr>
      </w:pPr>
      <w:r w:rsidRPr="00650235">
        <w:rPr>
          <w:rStyle w:val="Appelnotedebasdep"/>
          <w:rFonts w:ascii="Times New Roman" w:hAnsi="Times New Roman"/>
        </w:rPr>
        <w:footnoteRef/>
      </w:r>
      <w:r w:rsidRPr="00650235">
        <w:rPr>
          <w:rFonts w:ascii="Times New Roman" w:hAnsi="Times New Roman"/>
        </w:rPr>
        <w:t xml:space="preserve"> : </w:t>
      </w:r>
      <w:r>
        <w:rPr>
          <w:rFonts w:ascii="Times New Roman" w:hAnsi="Times New Roman"/>
        </w:rPr>
        <w:t>L’atteinte des usages est une condition pour bénéficier de la seconde tranche de 50% du financement du projet. Aussi la description des cas d’usage du DUI et des services socles sera très appréciée dans la réponse à l’appel à projet.</w:t>
      </w:r>
    </w:p>
  </w:footnote>
  <w:footnote w:id="9">
    <w:p w14:paraId="04F228D7" w14:textId="79BF4326" w:rsidR="004D4AF5" w:rsidRDefault="004D4AF5" w:rsidP="00650235">
      <w:pPr>
        <w:jc w:val="both"/>
      </w:pPr>
      <w:r>
        <w:rPr>
          <w:rStyle w:val="Appelnotedebasdep"/>
        </w:rPr>
        <w:footnoteRef/>
      </w:r>
      <w:r>
        <w:t xml:space="preserve"> : La présence d’une </w:t>
      </w:r>
      <w:r w:rsidRPr="00650235">
        <w:rPr>
          <w:rFonts w:cs="Arial"/>
          <w:szCs w:val="20"/>
        </w:rPr>
        <w:t xml:space="preserve">AMOA </w:t>
      </w:r>
      <w:r>
        <w:rPr>
          <w:rFonts w:cs="Arial"/>
          <w:szCs w:val="20"/>
        </w:rPr>
        <w:t>forte pour des porteurs à</w:t>
      </w:r>
      <w:r w:rsidRPr="00650235">
        <w:rPr>
          <w:rFonts w:cs="Arial"/>
          <w:szCs w:val="20"/>
        </w:rPr>
        <w:t xml:space="preserve"> maturité faible</w:t>
      </w:r>
      <w:r>
        <w:rPr>
          <w:rFonts w:cs="Arial"/>
          <w:szCs w:val="20"/>
        </w:rPr>
        <w:t xml:space="preserve"> sera appréciée. A l’inverse, un objectif d’usage ambitieux sera apprécié chez les porteurs à </w:t>
      </w:r>
      <w:r w:rsidRPr="00650235">
        <w:rPr>
          <w:rFonts w:cs="Arial"/>
          <w:szCs w:val="20"/>
        </w:rPr>
        <w:t>maturité forte</w:t>
      </w:r>
      <w:r>
        <w:rPr>
          <w:rFonts w:cs="Arial"/>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20D6" w14:textId="1761E8C3" w:rsidR="004D4AF5" w:rsidRDefault="004D4AF5" w:rsidP="000435AC">
    <w:pPr>
      <w:pStyle w:val="En-tte"/>
      <w:jc w:val="right"/>
    </w:pPr>
    <w:r>
      <w:rPr>
        <w:rFonts w:cs="Arial"/>
      </w:rPr>
      <w:fldChar w:fldCharType="begin"/>
    </w:r>
    <w:r>
      <w:rPr>
        <w:rFonts w:cs="Arial"/>
      </w:rPr>
      <w:instrText xml:space="preserve"> INCLUDEPICTURE  "cid:image001.png@01D5C56B.6B4FC4A0" \* MERGEFORMATINET </w:instrText>
    </w:r>
    <w:r>
      <w:rPr>
        <w:rFonts w:cs="Arial"/>
      </w:rPr>
      <w:fldChar w:fldCharType="separate"/>
    </w:r>
    <w:r>
      <w:rPr>
        <w:rFonts w:cs="Arial"/>
      </w:rPr>
      <w:fldChar w:fldCharType="begin"/>
    </w:r>
    <w:r>
      <w:rPr>
        <w:rFonts w:cs="Arial"/>
      </w:rPr>
      <w:instrText xml:space="preserve"> INCLUDEPICTURE  "cid:image001.png@01D5C56B.6B4FC4A0" \* MERGEFORMATINET </w:instrText>
    </w:r>
    <w:r>
      <w:rPr>
        <w:rFonts w:cs="Arial"/>
      </w:rPr>
      <w:fldChar w:fldCharType="separate"/>
    </w:r>
    <w:r>
      <w:rPr>
        <w:rFonts w:cs="Arial"/>
      </w:rPr>
      <w:fldChar w:fldCharType="begin"/>
    </w:r>
    <w:r>
      <w:rPr>
        <w:rFonts w:cs="Arial"/>
      </w:rPr>
      <w:instrText xml:space="preserve"> INCLUDEPICTURE  "cid:image001.png@01D5C56B.6B4FC4A0" \* MERGEFORMATINET </w:instrText>
    </w:r>
    <w:r>
      <w:rPr>
        <w:rFonts w:cs="Arial"/>
      </w:rPr>
      <w:fldChar w:fldCharType="separate"/>
    </w:r>
    <w:r>
      <w:rPr>
        <w:rFonts w:cs="Arial"/>
      </w:rPr>
      <w:fldChar w:fldCharType="begin"/>
    </w:r>
    <w:r>
      <w:rPr>
        <w:rFonts w:cs="Arial"/>
      </w:rPr>
      <w:instrText xml:space="preserve"> INCLUDEPICTURE  "cid:image001.png@01D5C56B.6B4FC4A0" \* MERGEFORMATINET </w:instrText>
    </w:r>
    <w:r>
      <w:rPr>
        <w:rFonts w:cs="Arial"/>
      </w:rPr>
      <w:fldChar w:fldCharType="separate"/>
    </w:r>
    <w:r>
      <w:rPr>
        <w:rFonts w:cs="Arial"/>
      </w:rPr>
      <w:fldChar w:fldCharType="begin"/>
    </w:r>
    <w:r>
      <w:rPr>
        <w:rFonts w:cs="Arial"/>
      </w:rPr>
      <w:instrText xml:space="preserve"> INCLUDEPICTURE  "cid:image001.png@01D5C56B.6B4FC4A0" \* MERGEFORMATINET </w:instrText>
    </w:r>
    <w:r>
      <w:rPr>
        <w:rFonts w:cs="Arial"/>
      </w:rPr>
      <w:fldChar w:fldCharType="separate"/>
    </w:r>
    <w:r>
      <w:rPr>
        <w:rFonts w:cs="Arial"/>
      </w:rPr>
      <w:pict w14:anchorId="0CEB0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ARS_LOGOS_CMJN mayotte_72dpi" style="width:69.75pt;height:41.25pt">
          <v:imagedata r:id="rId1" r:href="rId2"/>
        </v:shape>
      </w:pict>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sidRPr="00A21F07">
      <w:rPr>
        <w:noProof/>
        <w:lang w:eastAsia="fr-FR"/>
      </w:rPr>
      <w:drawing>
        <wp:inline distT="0" distB="0" distL="0" distR="0" wp14:anchorId="2B53F347" wp14:editId="592E6AA1">
          <wp:extent cx="1037590" cy="480228"/>
          <wp:effectExtent l="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rotWithShape="1">
                  <a:blip r:embed="rId3"/>
                  <a:srcRect t="3453" r="2478" b="4456"/>
                  <a:stretch/>
                </pic:blipFill>
                <pic:spPr>
                  <a:xfrm>
                    <a:off x="0" y="0"/>
                    <a:ext cx="1097864" cy="508125"/>
                  </a:xfrm>
                  <a:prstGeom prst="rect">
                    <a:avLst/>
                  </a:prstGeom>
                </pic:spPr>
              </pic:pic>
            </a:graphicData>
          </a:graphic>
        </wp:inline>
      </w:drawing>
    </w:r>
    <w:r w:rsidRPr="00A21F07">
      <w:rPr>
        <w:noProof/>
        <w:lang w:eastAsia="fr-FR"/>
      </w:rPr>
      <w:drawing>
        <wp:inline distT="0" distB="0" distL="0" distR="0" wp14:anchorId="49D6E4AD" wp14:editId="16882808">
          <wp:extent cx="1629283" cy="495300"/>
          <wp:effectExtent l="0" t="0" r="9525" b="0"/>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4"/>
                  <a:stretch>
                    <a:fillRect/>
                  </a:stretch>
                </pic:blipFill>
                <pic:spPr>
                  <a:xfrm>
                    <a:off x="0" y="0"/>
                    <a:ext cx="1722558" cy="5236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F1F"/>
    <w:multiLevelType w:val="multilevel"/>
    <w:tmpl w:val="1ECE30AA"/>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C152D7"/>
    <w:multiLevelType w:val="hybridMultilevel"/>
    <w:tmpl w:val="B8702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90558"/>
    <w:multiLevelType w:val="hybridMultilevel"/>
    <w:tmpl w:val="47F01B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E602CDF"/>
    <w:multiLevelType w:val="hybridMultilevel"/>
    <w:tmpl w:val="59BE4F5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26DB3"/>
    <w:multiLevelType w:val="hybridMultilevel"/>
    <w:tmpl w:val="A8C2A0A4"/>
    <w:lvl w:ilvl="0" w:tplc="040C0005">
      <w:start w:val="1"/>
      <w:numFmt w:val="bullet"/>
      <w:lvlText w:val=""/>
      <w:lvlJc w:val="left"/>
      <w:pPr>
        <w:ind w:left="1068" w:hanging="360"/>
      </w:pPr>
      <w:rPr>
        <w:rFonts w:ascii="Wingdings" w:hAnsi="Wingdings" w:hint="default"/>
        <w:color w:val="auto"/>
        <w:sz w:val="2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7622DBD"/>
    <w:multiLevelType w:val="hybridMultilevel"/>
    <w:tmpl w:val="C0FC37FE"/>
    <w:lvl w:ilvl="0" w:tplc="0C16FFB8">
      <w:numFmt w:val="bullet"/>
      <w:lvlText w:val="-"/>
      <w:lvlJc w:val="left"/>
      <w:pPr>
        <w:ind w:left="1425" w:hanging="705"/>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AF480B"/>
    <w:multiLevelType w:val="multilevel"/>
    <w:tmpl w:val="76D4092C"/>
    <w:lvl w:ilvl="0">
      <w:start w:val="1"/>
      <w:numFmt w:val="decimal"/>
      <w:lvlText w:val="%1"/>
      <w:lvlJc w:val="left"/>
      <w:pPr>
        <w:ind w:left="789" w:hanging="432"/>
      </w:pPr>
      <w:rPr>
        <w:rFonts w:hint="default"/>
      </w:rPr>
    </w:lvl>
    <w:lvl w:ilvl="1">
      <w:start w:val="1"/>
      <w:numFmt w:val="decimal"/>
      <w:lvlText w:val="%1.%2"/>
      <w:lvlJc w:val="left"/>
      <w:pPr>
        <w:ind w:left="933" w:hanging="576"/>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7" w15:restartNumberingAfterBreak="0">
    <w:nsid w:val="1F2D265A"/>
    <w:multiLevelType w:val="hybridMultilevel"/>
    <w:tmpl w:val="1E446308"/>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B3F2A"/>
    <w:multiLevelType w:val="multilevel"/>
    <w:tmpl w:val="76D40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1066782"/>
    <w:multiLevelType w:val="hybridMultilevel"/>
    <w:tmpl w:val="5A8E5D24"/>
    <w:lvl w:ilvl="0" w:tplc="A20EA2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553EA"/>
    <w:multiLevelType w:val="hybridMultilevel"/>
    <w:tmpl w:val="1A78C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68E245D"/>
    <w:multiLevelType w:val="hybridMultilevel"/>
    <w:tmpl w:val="60342216"/>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3A21410E"/>
    <w:multiLevelType w:val="hybridMultilevel"/>
    <w:tmpl w:val="D26E60B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B377D"/>
    <w:multiLevelType w:val="hybridMultilevel"/>
    <w:tmpl w:val="D9CE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D4320C"/>
    <w:multiLevelType w:val="hybridMultilevel"/>
    <w:tmpl w:val="74C89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F11A2A"/>
    <w:multiLevelType w:val="hybridMultilevel"/>
    <w:tmpl w:val="96C8DEA0"/>
    <w:lvl w:ilvl="0" w:tplc="2F1A3EB0">
      <w:numFmt w:val="bullet"/>
      <w:pStyle w:val="Style1"/>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822371"/>
    <w:multiLevelType w:val="hybridMultilevel"/>
    <w:tmpl w:val="DD687D48"/>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7F376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1A37EF3"/>
    <w:multiLevelType w:val="hybridMultilevel"/>
    <w:tmpl w:val="2424C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0824CD"/>
    <w:multiLevelType w:val="hybridMultilevel"/>
    <w:tmpl w:val="15CC92E2"/>
    <w:lvl w:ilvl="0" w:tplc="910AA956">
      <w:numFmt w:val="bullet"/>
      <w:lvlText w:val="-"/>
      <w:lvlJc w:val="left"/>
      <w:pPr>
        <w:ind w:left="1428" w:hanging="360"/>
      </w:pPr>
      <w:rPr>
        <w:rFonts w:ascii="Verdana" w:eastAsia="Times New Roman" w:hAnsi="Verdana"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4B13184"/>
    <w:multiLevelType w:val="multilevel"/>
    <w:tmpl w:val="C32C1F5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906557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B8052AB"/>
    <w:multiLevelType w:val="hybridMultilevel"/>
    <w:tmpl w:val="478C4CE2"/>
    <w:lvl w:ilvl="0" w:tplc="910AA956">
      <w:numFmt w:val="bullet"/>
      <w:lvlText w:val="-"/>
      <w:lvlJc w:val="left"/>
      <w:pPr>
        <w:ind w:left="1440" w:hanging="360"/>
      </w:pPr>
      <w:rPr>
        <w:rFonts w:ascii="Verdana" w:eastAsia="Times New Roman" w:hAnsi="Verdana"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BEF756C"/>
    <w:multiLevelType w:val="hybridMultilevel"/>
    <w:tmpl w:val="F432DBE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356B46"/>
    <w:multiLevelType w:val="hybridMultilevel"/>
    <w:tmpl w:val="5B2C112A"/>
    <w:lvl w:ilvl="0" w:tplc="0C16FF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3507EC"/>
    <w:multiLevelType w:val="hybridMultilevel"/>
    <w:tmpl w:val="23189F1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BF3685"/>
    <w:multiLevelType w:val="hybridMultilevel"/>
    <w:tmpl w:val="771CFB40"/>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5F2073"/>
    <w:multiLevelType w:val="hybridMultilevel"/>
    <w:tmpl w:val="39746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2B1B3D"/>
    <w:multiLevelType w:val="multilevel"/>
    <w:tmpl w:val="C602B490"/>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DC53F06"/>
    <w:multiLevelType w:val="multilevel"/>
    <w:tmpl w:val="2E783536"/>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22"/>
  </w:num>
  <w:num w:numId="3">
    <w:abstractNumId w:val="2"/>
  </w:num>
  <w:num w:numId="4">
    <w:abstractNumId w:val="7"/>
  </w:num>
  <w:num w:numId="5">
    <w:abstractNumId w:val="9"/>
  </w:num>
  <w:num w:numId="6">
    <w:abstractNumId w:val="10"/>
  </w:num>
  <w:num w:numId="7">
    <w:abstractNumId w:val="17"/>
  </w:num>
  <w:num w:numId="8">
    <w:abstractNumId w:val="18"/>
  </w:num>
  <w:num w:numId="9">
    <w:abstractNumId w:val="21"/>
  </w:num>
  <w:num w:numId="10">
    <w:abstractNumId w:val="28"/>
  </w:num>
  <w:num w:numId="11">
    <w:abstractNumId w:val="0"/>
  </w:num>
  <w:num w:numId="12">
    <w:abstractNumId w:val="5"/>
  </w:num>
  <w:num w:numId="13">
    <w:abstractNumId w:val="24"/>
  </w:num>
  <w:num w:numId="14">
    <w:abstractNumId w:val="29"/>
  </w:num>
  <w:num w:numId="15">
    <w:abstractNumId w:val="3"/>
  </w:num>
  <w:num w:numId="16">
    <w:abstractNumId w:val="26"/>
  </w:num>
  <w:num w:numId="17">
    <w:abstractNumId w:val="19"/>
  </w:num>
  <w:num w:numId="18">
    <w:abstractNumId w:val="17"/>
  </w:num>
  <w:num w:numId="19">
    <w:abstractNumId w:val="25"/>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
  </w:num>
  <w:num w:numId="28">
    <w:abstractNumId w:val="12"/>
  </w:num>
  <w:num w:numId="29">
    <w:abstractNumId w:val="17"/>
  </w:num>
  <w:num w:numId="30">
    <w:abstractNumId w:val="17"/>
  </w:num>
  <w:num w:numId="31">
    <w:abstractNumId w:val="17"/>
  </w:num>
  <w:num w:numId="32">
    <w:abstractNumId w:val="17"/>
  </w:num>
  <w:num w:numId="33">
    <w:abstractNumId w:val="17"/>
  </w:num>
  <w:num w:numId="34">
    <w:abstractNumId w:val="23"/>
  </w:num>
  <w:num w:numId="35">
    <w:abstractNumId w:val="17"/>
  </w:num>
  <w:num w:numId="36">
    <w:abstractNumId w:val="17"/>
  </w:num>
  <w:num w:numId="37">
    <w:abstractNumId w:val="27"/>
  </w:num>
  <w:num w:numId="38">
    <w:abstractNumId w:val="16"/>
  </w:num>
  <w:num w:numId="39">
    <w:abstractNumId w:val="4"/>
  </w:num>
  <w:num w:numId="40">
    <w:abstractNumId w:val="14"/>
  </w:num>
  <w:num w:numId="41">
    <w:abstractNumId w:val="11"/>
  </w:num>
  <w:num w:numId="42">
    <w:abstractNumId w:val="13"/>
  </w:num>
  <w:num w:numId="43">
    <w:abstractNumId w:val="20"/>
  </w:num>
  <w:num w:numId="44">
    <w:abstractNumId w:val="6"/>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798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79"/>
    <w:rsid w:val="00004AF0"/>
    <w:rsid w:val="000059A9"/>
    <w:rsid w:val="00012918"/>
    <w:rsid w:val="00015974"/>
    <w:rsid w:val="00015E01"/>
    <w:rsid w:val="000167BD"/>
    <w:rsid w:val="00024320"/>
    <w:rsid w:val="000248F6"/>
    <w:rsid w:val="00031CE5"/>
    <w:rsid w:val="00033704"/>
    <w:rsid w:val="00034066"/>
    <w:rsid w:val="0003471B"/>
    <w:rsid w:val="0003552B"/>
    <w:rsid w:val="000435AC"/>
    <w:rsid w:val="00043C7A"/>
    <w:rsid w:val="00043DE8"/>
    <w:rsid w:val="00043E42"/>
    <w:rsid w:val="00055F63"/>
    <w:rsid w:val="000602B6"/>
    <w:rsid w:val="00060808"/>
    <w:rsid w:val="00067B6A"/>
    <w:rsid w:val="0007341A"/>
    <w:rsid w:val="00074C71"/>
    <w:rsid w:val="00082CCE"/>
    <w:rsid w:val="00090CD5"/>
    <w:rsid w:val="000911B5"/>
    <w:rsid w:val="00094092"/>
    <w:rsid w:val="00094873"/>
    <w:rsid w:val="000A70C4"/>
    <w:rsid w:val="000A7E4F"/>
    <w:rsid w:val="000B0BEA"/>
    <w:rsid w:val="000B18A6"/>
    <w:rsid w:val="000B1C1D"/>
    <w:rsid w:val="000B5233"/>
    <w:rsid w:val="000C3B91"/>
    <w:rsid w:val="000C4600"/>
    <w:rsid w:val="000C7340"/>
    <w:rsid w:val="000D6E3B"/>
    <w:rsid w:val="000D7410"/>
    <w:rsid w:val="000E2398"/>
    <w:rsid w:val="000E434C"/>
    <w:rsid w:val="000F09EA"/>
    <w:rsid w:val="000F2949"/>
    <w:rsid w:val="000F7E37"/>
    <w:rsid w:val="0010644A"/>
    <w:rsid w:val="00107C39"/>
    <w:rsid w:val="00111A9C"/>
    <w:rsid w:val="00122CD6"/>
    <w:rsid w:val="00137F0A"/>
    <w:rsid w:val="00140F8F"/>
    <w:rsid w:val="001433AE"/>
    <w:rsid w:val="00147323"/>
    <w:rsid w:val="00150686"/>
    <w:rsid w:val="00150FDC"/>
    <w:rsid w:val="0015191D"/>
    <w:rsid w:val="001604CD"/>
    <w:rsid w:val="001653F5"/>
    <w:rsid w:val="00172EBD"/>
    <w:rsid w:val="00173D88"/>
    <w:rsid w:val="00181B61"/>
    <w:rsid w:val="00185CFD"/>
    <w:rsid w:val="00186093"/>
    <w:rsid w:val="00187272"/>
    <w:rsid w:val="00196CB8"/>
    <w:rsid w:val="001A5DE4"/>
    <w:rsid w:val="001A6B0D"/>
    <w:rsid w:val="001F2369"/>
    <w:rsid w:val="001F278B"/>
    <w:rsid w:val="001F3375"/>
    <w:rsid w:val="001F37AE"/>
    <w:rsid w:val="001F608E"/>
    <w:rsid w:val="0020005E"/>
    <w:rsid w:val="00206F81"/>
    <w:rsid w:val="002076BC"/>
    <w:rsid w:val="00212239"/>
    <w:rsid w:val="0021326F"/>
    <w:rsid w:val="00215EE1"/>
    <w:rsid w:val="0022500A"/>
    <w:rsid w:val="00227D71"/>
    <w:rsid w:val="00233441"/>
    <w:rsid w:val="00234DF3"/>
    <w:rsid w:val="00236478"/>
    <w:rsid w:val="00236CC9"/>
    <w:rsid w:val="00245F15"/>
    <w:rsid w:val="00251FA2"/>
    <w:rsid w:val="00252AA4"/>
    <w:rsid w:val="00253D1B"/>
    <w:rsid w:val="00266E55"/>
    <w:rsid w:val="002676EC"/>
    <w:rsid w:val="002737C2"/>
    <w:rsid w:val="00273ABB"/>
    <w:rsid w:val="00274CA3"/>
    <w:rsid w:val="0027760C"/>
    <w:rsid w:val="0028177A"/>
    <w:rsid w:val="002872A4"/>
    <w:rsid w:val="00291C18"/>
    <w:rsid w:val="002921B3"/>
    <w:rsid w:val="002A032E"/>
    <w:rsid w:val="002A05BD"/>
    <w:rsid w:val="002A6489"/>
    <w:rsid w:val="002A657E"/>
    <w:rsid w:val="002B1428"/>
    <w:rsid w:val="002B19DA"/>
    <w:rsid w:val="002B236F"/>
    <w:rsid w:val="002B4F2B"/>
    <w:rsid w:val="002B5C2A"/>
    <w:rsid w:val="002B6CFB"/>
    <w:rsid w:val="002B7D9F"/>
    <w:rsid w:val="002C2BC2"/>
    <w:rsid w:val="002C37A2"/>
    <w:rsid w:val="002C730B"/>
    <w:rsid w:val="002D0A4D"/>
    <w:rsid w:val="002E47B2"/>
    <w:rsid w:val="002E4B14"/>
    <w:rsid w:val="002E5F3E"/>
    <w:rsid w:val="002F0DA9"/>
    <w:rsid w:val="002F2932"/>
    <w:rsid w:val="0030247F"/>
    <w:rsid w:val="00302E69"/>
    <w:rsid w:val="00304085"/>
    <w:rsid w:val="0030441F"/>
    <w:rsid w:val="00311071"/>
    <w:rsid w:val="00314C6E"/>
    <w:rsid w:val="00315578"/>
    <w:rsid w:val="00316707"/>
    <w:rsid w:val="0032402D"/>
    <w:rsid w:val="00325FB1"/>
    <w:rsid w:val="00334EC6"/>
    <w:rsid w:val="00335DAC"/>
    <w:rsid w:val="00336A12"/>
    <w:rsid w:val="003425D5"/>
    <w:rsid w:val="00344168"/>
    <w:rsid w:val="00360BBD"/>
    <w:rsid w:val="003703C8"/>
    <w:rsid w:val="003708DC"/>
    <w:rsid w:val="00375263"/>
    <w:rsid w:val="00376943"/>
    <w:rsid w:val="003913F6"/>
    <w:rsid w:val="0039209A"/>
    <w:rsid w:val="00393B0A"/>
    <w:rsid w:val="003957F0"/>
    <w:rsid w:val="00395F21"/>
    <w:rsid w:val="00396C63"/>
    <w:rsid w:val="003A2C66"/>
    <w:rsid w:val="003A2C7E"/>
    <w:rsid w:val="003A47C4"/>
    <w:rsid w:val="003A51DB"/>
    <w:rsid w:val="003C32AC"/>
    <w:rsid w:val="003D582D"/>
    <w:rsid w:val="003D5BB2"/>
    <w:rsid w:val="003D6698"/>
    <w:rsid w:val="003E4FCA"/>
    <w:rsid w:val="003E660B"/>
    <w:rsid w:val="003F3199"/>
    <w:rsid w:val="003F43BE"/>
    <w:rsid w:val="0040503C"/>
    <w:rsid w:val="00412AF9"/>
    <w:rsid w:val="00435198"/>
    <w:rsid w:val="0044209C"/>
    <w:rsid w:val="00447015"/>
    <w:rsid w:val="00454C90"/>
    <w:rsid w:val="00455595"/>
    <w:rsid w:val="0045735B"/>
    <w:rsid w:val="00461C60"/>
    <w:rsid w:val="00464E95"/>
    <w:rsid w:val="00466C2C"/>
    <w:rsid w:val="004721D1"/>
    <w:rsid w:val="00472689"/>
    <w:rsid w:val="00482C66"/>
    <w:rsid w:val="00486CE3"/>
    <w:rsid w:val="00487DE0"/>
    <w:rsid w:val="00491911"/>
    <w:rsid w:val="004A5E5D"/>
    <w:rsid w:val="004A727F"/>
    <w:rsid w:val="004B16B5"/>
    <w:rsid w:val="004B48A5"/>
    <w:rsid w:val="004B5E1F"/>
    <w:rsid w:val="004C3A48"/>
    <w:rsid w:val="004C51F3"/>
    <w:rsid w:val="004D001C"/>
    <w:rsid w:val="004D0B03"/>
    <w:rsid w:val="004D3298"/>
    <w:rsid w:val="004D4AF5"/>
    <w:rsid w:val="004D604F"/>
    <w:rsid w:val="004E0E6A"/>
    <w:rsid w:val="004E11BA"/>
    <w:rsid w:val="004E6905"/>
    <w:rsid w:val="004F234D"/>
    <w:rsid w:val="00501442"/>
    <w:rsid w:val="00505AF7"/>
    <w:rsid w:val="00507284"/>
    <w:rsid w:val="00515231"/>
    <w:rsid w:val="00516270"/>
    <w:rsid w:val="005162A9"/>
    <w:rsid w:val="00516709"/>
    <w:rsid w:val="00526CAC"/>
    <w:rsid w:val="005312B0"/>
    <w:rsid w:val="00546096"/>
    <w:rsid w:val="005502A6"/>
    <w:rsid w:val="00565ECE"/>
    <w:rsid w:val="00574136"/>
    <w:rsid w:val="00574886"/>
    <w:rsid w:val="00575261"/>
    <w:rsid w:val="00577791"/>
    <w:rsid w:val="005777C5"/>
    <w:rsid w:val="005864CF"/>
    <w:rsid w:val="0058797E"/>
    <w:rsid w:val="0059322E"/>
    <w:rsid w:val="00593AA3"/>
    <w:rsid w:val="005A32B1"/>
    <w:rsid w:val="005A6A35"/>
    <w:rsid w:val="005B517D"/>
    <w:rsid w:val="005C27AA"/>
    <w:rsid w:val="005C32D3"/>
    <w:rsid w:val="005C3BFA"/>
    <w:rsid w:val="005D256D"/>
    <w:rsid w:val="005D79B3"/>
    <w:rsid w:val="005E0B44"/>
    <w:rsid w:val="005E23C5"/>
    <w:rsid w:val="005E2445"/>
    <w:rsid w:val="005E3AA9"/>
    <w:rsid w:val="005E4443"/>
    <w:rsid w:val="005E64D9"/>
    <w:rsid w:val="005E703D"/>
    <w:rsid w:val="005F2FF5"/>
    <w:rsid w:val="005F3FA7"/>
    <w:rsid w:val="00601B06"/>
    <w:rsid w:val="00605A35"/>
    <w:rsid w:val="006238DB"/>
    <w:rsid w:val="00625F7D"/>
    <w:rsid w:val="00626379"/>
    <w:rsid w:val="00632362"/>
    <w:rsid w:val="0063345B"/>
    <w:rsid w:val="00633541"/>
    <w:rsid w:val="00640073"/>
    <w:rsid w:val="00650235"/>
    <w:rsid w:val="0065117A"/>
    <w:rsid w:val="00651D95"/>
    <w:rsid w:val="00662DAA"/>
    <w:rsid w:val="00664163"/>
    <w:rsid w:val="00670BB3"/>
    <w:rsid w:val="00672F3F"/>
    <w:rsid w:val="006816AB"/>
    <w:rsid w:val="006826A9"/>
    <w:rsid w:val="00682EF3"/>
    <w:rsid w:val="00683B11"/>
    <w:rsid w:val="00686C63"/>
    <w:rsid w:val="00693D8D"/>
    <w:rsid w:val="00694628"/>
    <w:rsid w:val="00696741"/>
    <w:rsid w:val="00697C0F"/>
    <w:rsid w:val="006A237F"/>
    <w:rsid w:val="006A4DF1"/>
    <w:rsid w:val="006B10EC"/>
    <w:rsid w:val="006C2003"/>
    <w:rsid w:val="006C259A"/>
    <w:rsid w:val="006C29D8"/>
    <w:rsid w:val="006C784F"/>
    <w:rsid w:val="006D552E"/>
    <w:rsid w:val="006D7095"/>
    <w:rsid w:val="006D7F0A"/>
    <w:rsid w:val="006E3E2C"/>
    <w:rsid w:val="006E7361"/>
    <w:rsid w:val="006F0F6F"/>
    <w:rsid w:val="006F1689"/>
    <w:rsid w:val="006F3029"/>
    <w:rsid w:val="006F411E"/>
    <w:rsid w:val="006F4588"/>
    <w:rsid w:val="00706DB1"/>
    <w:rsid w:val="00714903"/>
    <w:rsid w:val="00721BEB"/>
    <w:rsid w:val="00722E9E"/>
    <w:rsid w:val="00725CF5"/>
    <w:rsid w:val="00727755"/>
    <w:rsid w:val="00733176"/>
    <w:rsid w:val="0073540D"/>
    <w:rsid w:val="0074152F"/>
    <w:rsid w:val="00745012"/>
    <w:rsid w:val="00751A0C"/>
    <w:rsid w:val="00754F76"/>
    <w:rsid w:val="007614F5"/>
    <w:rsid w:val="007654FF"/>
    <w:rsid w:val="007746E7"/>
    <w:rsid w:val="00775740"/>
    <w:rsid w:val="00776065"/>
    <w:rsid w:val="00780605"/>
    <w:rsid w:val="007816FD"/>
    <w:rsid w:val="00783F85"/>
    <w:rsid w:val="00795F44"/>
    <w:rsid w:val="007A3A6C"/>
    <w:rsid w:val="007A725A"/>
    <w:rsid w:val="007B1D51"/>
    <w:rsid w:val="007B253F"/>
    <w:rsid w:val="007C5602"/>
    <w:rsid w:val="007C7886"/>
    <w:rsid w:val="007D5DE0"/>
    <w:rsid w:val="007E37EB"/>
    <w:rsid w:val="007E710D"/>
    <w:rsid w:val="0081084B"/>
    <w:rsid w:val="008151ED"/>
    <w:rsid w:val="00824DC4"/>
    <w:rsid w:val="00824FA1"/>
    <w:rsid w:val="008278BA"/>
    <w:rsid w:val="0083288B"/>
    <w:rsid w:val="008337B8"/>
    <w:rsid w:val="00836322"/>
    <w:rsid w:val="00836453"/>
    <w:rsid w:val="00837CDA"/>
    <w:rsid w:val="00842B92"/>
    <w:rsid w:val="0084434E"/>
    <w:rsid w:val="008452B4"/>
    <w:rsid w:val="00845B87"/>
    <w:rsid w:val="00851DAC"/>
    <w:rsid w:val="00852B4C"/>
    <w:rsid w:val="00857480"/>
    <w:rsid w:val="00861325"/>
    <w:rsid w:val="00861F5C"/>
    <w:rsid w:val="008676BB"/>
    <w:rsid w:val="00877AB2"/>
    <w:rsid w:val="00877AF0"/>
    <w:rsid w:val="00892C87"/>
    <w:rsid w:val="00893EC5"/>
    <w:rsid w:val="00894828"/>
    <w:rsid w:val="00897555"/>
    <w:rsid w:val="008A3F68"/>
    <w:rsid w:val="008B560A"/>
    <w:rsid w:val="008B647A"/>
    <w:rsid w:val="008B6A91"/>
    <w:rsid w:val="008B7587"/>
    <w:rsid w:val="008B7735"/>
    <w:rsid w:val="008C3A56"/>
    <w:rsid w:val="008C7E6D"/>
    <w:rsid w:val="008D04A9"/>
    <w:rsid w:val="008D0DEF"/>
    <w:rsid w:val="008D1FA5"/>
    <w:rsid w:val="008D3F08"/>
    <w:rsid w:val="008D6AA9"/>
    <w:rsid w:val="008D6BD0"/>
    <w:rsid w:val="008E1210"/>
    <w:rsid w:val="008E29B2"/>
    <w:rsid w:val="008E2A59"/>
    <w:rsid w:val="008E3696"/>
    <w:rsid w:val="008E457E"/>
    <w:rsid w:val="008E7806"/>
    <w:rsid w:val="008F3225"/>
    <w:rsid w:val="008F6781"/>
    <w:rsid w:val="008F7956"/>
    <w:rsid w:val="00906800"/>
    <w:rsid w:val="00906BAF"/>
    <w:rsid w:val="00907A19"/>
    <w:rsid w:val="00912DB8"/>
    <w:rsid w:val="0092017E"/>
    <w:rsid w:val="00922852"/>
    <w:rsid w:val="009248F8"/>
    <w:rsid w:val="00926144"/>
    <w:rsid w:val="00927461"/>
    <w:rsid w:val="0093084F"/>
    <w:rsid w:val="00932E8B"/>
    <w:rsid w:val="00940DCA"/>
    <w:rsid w:val="00942333"/>
    <w:rsid w:val="00943CC3"/>
    <w:rsid w:val="00960B3E"/>
    <w:rsid w:val="0096320F"/>
    <w:rsid w:val="00963537"/>
    <w:rsid w:val="0096468A"/>
    <w:rsid w:val="00965D5C"/>
    <w:rsid w:val="00986667"/>
    <w:rsid w:val="009924B9"/>
    <w:rsid w:val="009926BF"/>
    <w:rsid w:val="0099512C"/>
    <w:rsid w:val="009B7A45"/>
    <w:rsid w:val="009C422F"/>
    <w:rsid w:val="009D2520"/>
    <w:rsid w:val="009E3E39"/>
    <w:rsid w:val="009E4D5F"/>
    <w:rsid w:val="009E547D"/>
    <w:rsid w:val="009F7BFB"/>
    <w:rsid w:val="00A0134C"/>
    <w:rsid w:val="00A13F19"/>
    <w:rsid w:val="00A17CA8"/>
    <w:rsid w:val="00A220B3"/>
    <w:rsid w:val="00A22E5C"/>
    <w:rsid w:val="00A27DA3"/>
    <w:rsid w:val="00A33A57"/>
    <w:rsid w:val="00A43D2B"/>
    <w:rsid w:val="00A44200"/>
    <w:rsid w:val="00A4712E"/>
    <w:rsid w:val="00A6225B"/>
    <w:rsid w:val="00A67339"/>
    <w:rsid w:val="00A6768F"/>
    <w:rsid w:val="00A70B3B"/>
    <w:rsid w:val="00A80156"/>
    <w:rsid w:val="00A811B6"/>
    <w:rsid w:val="00A91F73"/>
    <w:rsid w:val="00A95BD4"/>
    <w:rsid w:val="00A95C0F"/>
    <w:rsid w:val="00A9D094"/>
    <w:rsid w:val="00AA11B0"/>
    <w:rsid w:val="00AA4120"/>
    <w:rsid w:val="00AA55BF"/>
    <w:rsid w:val="00AB0038"/>
    <w:rsid w:val="00AB1C76"/>
    <w:rsid w:val="00AB1D55"/>
    <w:rsid w:val="00AB273B"/>
    <w:rsid w:val="00AB5A97"/>
    <w:rsid w:val="00AC2614"/>
    <w:rsid w:val="00AC2E73"/>
    <w:rsid w:val="00AC7FEA"/>
    <w:rsid w:val="00AE0A5A"/>
    <w:rsid w:val="00AF0612"/>
    <w:rsid w:val="00AF2A28"/>
    <w:rsid w:val="00AF30DE"/>
    <w:rsid w:val="00AF31D2"/>
    <w:rsid w:val="00AF5DF8"/>
    <w:rsid w:val="00B064DC"/>
    <w:rsid w:val="00B07B5D"/>
    <w:rsid w:val="00B10D21"/>
    <w:rsid w:val="00B11711"/>
    <w:rsid w:val="00B12EC9"/>
    <w:rsid w:val="00B211FC"/>
    <w:rsid w:val="00B2470D"/>
    <w:rsid w:val="00B34BE6"/>
    <w:rsid w:val="00B37582"/>
    <w:rsid w:val="00B37777"/>
    <w:rsid w:val="00B46910"/>
    <w:rsid w:val="00B4740A"/>
    <w:rsid w:val="00B52CD4"/>
    <w:rsid w:val="00B52F71"/>
    <w:rsid w:val="00B54531"/>
    <w:rsid w:val="00B65B39"/>
    <w:rsid w:val="00B71DF1"/>
    <w:rsid w:val="00B75090"/>
    <w:rsid w:val="00B76E0D"/>
    <w:rsid w:val="00B84C4B"/>
    <w:rsid w:val="00B858FA"/>
    <w:rsid w:val="00B874EF"/>
    <w:rsid w:val="00B911EC"/>
    <w:rsid w:val="00BA073F"/>
    <w:rsid w:val="00BA0F4C"/>
    <w:rsid w:val="00BA490A"/>
    <w:rsid w:val="00BA4CBD"/>
    <w:rsid w:val="00BA6E24"/>
    <w:rsid w:val="00BA7347"/>
    <w:rsid w:val="00BB1779"/>
    <w:rsid w:val="00BB33A7"/>
    <w:rsid w:val="00BB7599"/>
    <w:rsid w:val="00BC18BA"/>
    <w:rsid w:val="00BC23F1"/>
    <w:rsid w:val="00BC30A4"/>
    <w:rsid w:val="00BC747B"/>
    <w:rsid w:val="00BD255E"/>
    <w:rsid w:val="00BD4F91"/>
    <w:rsid w:val="00BE0481"/>
    <w:rsid w:val="00BE507D"/>
    <w:rsid w:val="00BE6223"/>
    <w:rsid w:val="00BE69E0"/>
    <w:rsid w:val="00BF2FED"/>
    <w:rsid w:val="00BF3E38"/>
    <w:rsid w:val="00BF529F"/>
    <w:rsid w:val="00BF710F"/>
    <w:rsid w:val="00C0502D"/>
    <w:rsid w:val="00C05BDF"/>
    <w:rsid w:val="00C10BF6"/>
    <w:rsid w:val="00C11CE4"/>
    <w:rsid w:val="00C208E2"/>
    <w:rsid w:val="00C25265"/>
    <w:rsid w:val="00C30475"/>
    <w:rsid w:val="00C32039"/>
    <w:rsid w:val="00C3281B"/>
    <w:rsid w:val="00C361C5"/>
    <w:rsid w:val="00C42EC8"/>
    <w:rsid w:val="00C44D8F"/>
    <w:rsid w:val="00C47DA4"/>
    <w:rsid w:val="00C47E7F"/>
    <w:rsid w:val="00C551E1"/>
    <w:rsid w:val="00C60DDB"/>
    <w:rsid w:val="00C62024"/>
    <w:rsid w:val="00C667DA"/>
    <w:rsid w:val="00C71732"/>
    <w:rsid w:val="00C73DE7"/>
    <w:rsid w:val="00C75070"/>
    <w:rsid w:val="00C8640C"/>
    <w:rsid w:val="00C87A46"/>
    <w:rsid w:val="00C963D8"/>
    <w:rsid w:val="00CA2487"/>
    <w:rsid w:val="00CA756F"/>
    <w:rsid w:val="00CA7DC3"/>
    <w:rsid w:val="00CB05F7"/>
    <w:rsid w:val="00CB2F58"/>
    <w:rsid w:val="00CB31DC"/>
    <w:rsid w:val="00CC171A"/>
    <w:rsid w:val="00CC1A3D"/>
    <w:rsid w:val="00CC30C4"/>
    <w:rsid w:val="00CD40BE"/>
    <w:rsid w:val="00CD423E"/>
    <w:rsid w:val="00CE4CC4"/>
    <w:rsid w:val="00CE5021"/>
    <w:rsid w:val="00CF3E93"/>
    <w:rsid w:val="00CF551A"/>
    <w:rsid w:val="00CF68FC"/>
    <w:rsid w:val="00D0169B"/>
    <w:rsid w:val="00D10A6B"/>
    <w:rsid w:val="00D11B19"/>
    <w:rsid w:val="00D3023B"/>
    <w:rsid w:val="00D30D8B"/>
    <w:rsid w:val="00D31611"/>
    <w:rsid w:val="00D33DB3"/>
    <w:rsid w:val="00D36BBD"/>
    <w:rsid w:val="00D37F3C"/>
    <w:rsid w:val="00D45F48"/>
    <w:rsid w:val="00D47B62"/>
    <w:rsid w:val="00D565B3"/>
    <w:rsid w:val="00D6501A"/>
    <w:rsid w:val="00D73CE8"/>
    <w:rsid w:val="00D74B38"/>
    <w:rsid w:val="00D75FCE"/>
    <w:rsid w:val="00D80461"/>
    <w:rsid w:val="00D90AF2"/>
    <w:rsid w:val="00D96692"/>
    <w:rsid w:val="00DA340C"/>
    <w:rsid w:val="00DA4D3D"/>
    <w:rsid w:val="00DA5432"/>
    <w:rsid w:val="00DB061D"/>
    <w:rsid w:val="00DB47AF"/>
    <w:rsid w:val="00DB7A8E"/>
    <w:rsid w:val="00DC08EC"/>
    <w:rsid w:val="00DC29FD"/>
    <w:rsid w:val="00DC637A"/>
    <w:rsid w:val="00DC7C8E"/>
    <w:rsid w:val="00DD19C8"/>
    <w:rsid w:val="00DD282C"/>
    <w:rsid w:val="00DD31DA"/>
    <w:rsid w:val="00DD65DA"/>
    <w:rsid w:val="00DE62AF"/>
    <w:rsid w:val="00DE6A53"/>
    <w:rsid w:val="00DF5389"/>
    <w:rsid w:val="00E01108"/>
    <w:rsid w:val="00E0693E"/>
    <w:rsid w:val="00E11D36"/>
    <w:rsid w:val="00E13C1E"/>
    <w:rsid w:val="00E20756"/>
    <w:rsid w:val="00E22D26"/>
    <w:rsid w:val="00E26769"/>
    <w:rsid w:val="00E3467E"/>
    <w:rsid w:val="00E40409"/>
    <w:rsid w:val="00E4044E"/>
    <w:rsid w:val="00E42DF2"/>
    <w:rsid w:val="00E50DCC"/>
    <w:rsid w:val="00E52CEE"/>
    <w:rsid w:val="00E547F0"/>
    <w:rsid w:val="00E558F8"/>
    <w:rsid w:val="00E665CC"/>
    <w:rsid w:val="00E723AB"/>
    <w:rsid w:val="00E72BEF"/>
    <w:rsid w:val="00E8097D"/>
    <w:rsid w:val="00E84876"/>
    <w:rsid w:val="00E91FB6"/>
    <w:rsid w:val="00E96226"/>
    <w:rsid w:val="00EA31B5"/>
    <w:rsid w:val="00EA335A"/>
    <w:rsid w:val="00EA4699"/>
    <w:rsid w:val="00EB221E"/>
    <w:rsid w:val="00EB7603"/>
    <w:rsid w:val="00EC04CA"/>
    <w:rsid w:val="00EC12C2"/>
    <w:rsid w:val="00EC23E6"/>
    <w:rsid w:val="00EC4540"/>
    <w:rsid w:val="00EC46D9"/>
    <w:rsid w:val="00EC6A64"/>
    <w:rsid w:val="00EC7806"/>
    <w:rsid w:val="00ED0ADC"/>
    <w:rsid w:val="00ED4D03"/>
    <w:rsid w:val="00EE1711"/>
    <w:rsid w:val="00EE1FDD"/>
    <w:rsid w:val="00EE5199"/>
    <w:rsid w:val="00EE678F"/>
    <w:rsid w:val="00EF534A"/>
    <w:rsid w:val="00F12388"/>
    <w:rsid w:val="00F14905"/>
    <w:rsid w:val="00F17D5E"/>
    <w:rsid w:val="00F25E13"/>
    <w:rsid w:val="00F437D6"/>
    <w:rsid w:val="00F43AF8"/>
    <w:rsid w:val="00F46CF4"/>
    <w:rsid w:val="00F55D73"/>
    <w:rsid w:val="00F560A9"/>
    <w:rsid w:val="00F56590"/>
    <w:rsid w:val="00F60AAB"/>
    <w:rsid w:val="00F65192"/>
    <w:rsid w:val="00F6722B"/>
    <w:rsid w:val="00F80F44"/>
    <w:rsid w:val="00F828F8"/>
    <w:rsid w:val="00F93513"/>
    <w:rsid w:val="00F96B07"/>
    <w:rsid w:val="00FA178B"/>
    <w:rsid w:val="00FA6E90"/>
    <w:rsid w:val="00FA7EC4"/>
    <w:rsid w:val="00FB6E3E"/>
    <w:rsid w:val="00FB71B4"/>
    <w:rsid w:val="00FD39F6"/>
    <w:rsid w:val="00FD49B8"/>
    <w:rsid w:val="00FD6E9D"/>
    <w:rsid w:val="00FE69AD"/>
    <w:rsid w:val="108E8C22"/>
    <w:rsid w:val="1B70FF6D"/>
    <w:rsid w:val="3219AADD"/>
    <w:rsid w:val="381F1FFD"/>
    <w:rsid w:val="43AB57DB"/>
    <w:rsid w:val="492EC3F2"/>
    <w:rsid w:val="4A297751"/>
    <w:rsid w:val="4BDCA9A7"/>
    <w:rsid w:val="4EA008D1"/>
    <w:rsid w:val="5F4CEE79"/>
    <w:rsid w:val="65981169"/>
    <w:rsid w:val="6A310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0B253259"/>
  <w15:chartTrackingRefBased/>
  <w15:docId w15:val="{7A52EDCB-E6F2-4A5B-BBB9-154BEB80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uiPriority w:val="9"/>
    <w:qFormat/>
    <w:rsid w:val="005C27AA"/>
    <w:pPr>
      <w:keepNext/>
      <w:keepLines/>
      <w:numPr>
        <w:numId w:val="7"/>
      </w:numPr>
      <w:spacing w:before="240" w:after="120"/>
      <w:jc w:val="both"/>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nhideWhenUsed/>
    <w:qFormat/>
    <w:rsid w:val="005C27AA"/>
    <w:pPr>
      <w:keepNext/>
      <w:keepLines/>
      <w:numPr>
        <w:ilvl w:val="1"/>
        <w:numId w:val="7"/>
      </w:numPr>
      <w:spacing w:before="120" w:after="60"/>
      <w:jc w:val="both"/>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93084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C5602"/>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2487"/>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C5602"/>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2487"/>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248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248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C27AA"/>
    <w:rPr>
      <w:rFonts w:ascii="Arial" w:eastAsiaTheme="majorEastAsia" w:hAnsi="Arial" w:cstheme="majorBidi"/>
      <w:color w:val="2F5496" w:themeColor="accent1" w:themeShade="BF"/>
      <w:sz w:val="32"/>
      <w:szCs w:val="32"/>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BB1779"/>
    <w:pPr>
      <w:ind w:left="720"/>
      <w:contextualSpacing/>
    </w:pPr>
  </w:style>
  <w:style w:type="character" w:customStyle="1" w:styleId="Titre2Car">
    <w:name w:val="Titre 2 Car"/>
    <w:basedOn w:val="Policepardfaut"/>
    <w:link w:val="Titre2"/>
    <w:rsid w:val="005C27AA"/>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BB1779"/>
    <w:pPr>
      <w:numPr>
        <w:numId w:val="1"/>
      </w:numPr>
      <w:spacing w:after="0" w:line="240" w:lineRule="auto"/>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UnresolvedMention">
    <w:name w:val="Unresolved Mention"/>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qFormat/>
    <w:rsid w:val="00877AB2"/>
    <w:rPr>
      <w:sz w:val="16"/>
      <w:szCs w:val="16"/>
    </w:rPr>
  </w:style>
  <w:style w:type="paragraph" w:styleId="Commentaire">
    <w:name w:val="annotation text"/>
    <w:basedOn w:val="Normal"/>
    <w:link w:val="CommentaireCar"/>
    <w:uiPriority w:val="99"/>
    <w:unhideWhenUsed/>
    <w:rsid w:val="00877AB2"/>
    <w:pPr>
      <w:spacing w:line="240" w:lineRule="auto"/>
    </w:pPr>
    <w:rPr>
      <w:szCs w:val="20"/>
    </w:rPr>
  </w:style>
  <w:style w:type="character" w:customStyle="1" w:styleId="CommentaireCar">
    <w:name w:val="Commentaire Car"/>
    <w:basedOn w:val="Policepardfaut"/>
    <w:link w:val="Commentaire"/>
    <w:uiPriority w:val="99"/>
    <w:qFormat/>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numPr>
        <w:numId w:val="0"/>
      </w:numPr>
      <w:outlineLvl w:val="9"/>
    </w:pPr>
    <w:rPr>
      <w:rFonts w:asciiTheme="majorHAnsi" w:hAnsiTheme="majorHAnsi"/>
      <w:lang w:eastAsia="fr-FR"/>
    </w:rPr>
  </w:style>
  <w:style w:type="paragraph" w:styleId="TM1">
    <w:name w:val="toc 1"/>
    <w:basedOn w:val="Normal"/>
    <w:next w:val="Normal"/>
    <w:autoRedefine/>
    <w:uiPriority w:val="39"/>
    <w:unhideWhenUsed/>
    <w:rsid w:val="005E23C5"/>
    <w:pPr>
      <w:spacing w:before="120" w:after="120"/>
    </w:pPr>
    <w:rPr>
      <w:rFonts w:asciiTheme="minorHAnsi" w:hAnsiTheme="minorHAnsi" w:cstheme="minorHAnsi"/>
      <w:b/>
      <w:bCs/>
      <w:caps/>
      <w:szCs w:val="20"/>
    </w:rPr>
  </w:style>
  <w:style w:type="paragraph" w:styleId="TM2">
    <w:name w:val="toc 2"/>
    <w:basedOn w:val="Normal"/>
    <w:next w:val="Normal"/>
    <w:autoRedefine/>
    <w:uiPriority w:val="39"/>
    <w:unhideWhenUsed/>
    <w:rsid w:val="00215EE1"/>
    <w:pPr>
      <w:spacing w:after="0"/>
      <w:ind w:left="200"/>
    </w:pPr>
    <w:rPr>
      <w:rFonts w:asciiTheme="minorHAnsi" w:hAnsiTheme="minorHAnsi" w:cstheme="minorHAnsi"/>
      <w:smallCaps/>
      <w:szCs w:val="20"/>
    </w:rPr>
  </w:style>
  <w:style w:type="paragraph" w:styleId="TM3">
    <w:name w:val="toc 3"/>
    <w:basedOn w:val="Normal"/>
    <w:next w:val="Normal"/>
    <w:autoRedefine/>
    <w:uiPriority w:val="39"/>
    <w:unhideWhenUsed/>
    <w:rsid w:val="00CD423E"/>
    <w:pPr>
      <w:spacing w:after="0"/>
      <w:ind w:left="400"/>
    </w:pPr>
    <w:rPr>
      <w:rFonts w:asciiTheme="minorHAnsi" w:hAnsiTheme="minorHAnsi" w:cstheme="minorHAnsi"/>
      <w:i/>
      <w:iCs/>
      <w:szCs w:val="20"/>
    </w:rPr>
  </w:style>
  <w:style w:type="paragraph" w:styleId="Notedebasdepage">
    <w:name w:val="footnote text"/>
    <w:basedOn w:val="Normal"/>
    <w:link w:val="NotedebasdepageCar"/>
    <w:uiPriority w:val="99"/>
    <w:rsid w:val="00245F15"/>
    <w:pPr>
      <w:spacing w:before="120" w:after="0" w:line="240" w:lineRule="auto"/>
      <w:jc w:val="both"/>
    </w:pPr>
    <w:rPr>
      <w:rFonts w:eastAsia="Times New Roman" w:cs="Times New Roman"/>
      <w:szCs w:val="20"/>
      <w:lang w:eastAsia="fr-FR"/>
    </w:rPr>
  </w:style>
  <w:style w:type="character" w:customStyle="1" w:styleId="NotedebasdepageCar">
    <w:name w:val="Note de bas de page Car"/>
    <w:basedOn w:val="Policepardfaut"/>
    <w:link w:val="Notedebasdepage"/>
    <w:uiPriority w:val="99"/>
    <w:rsid w:val="00245F15"/>
    <w:rPr>
      <w:rFonts w:ascii="Arial" w:eastAsia="Times New Roman" w:hAnsi="Arial" w:cs="Times New Roman"/>
      <w:sz w:val="20"/>
      <w:szCs w:val="20"/>
      <w:lang w:eastAsia="fr-FR"/>
    </w:rPr>
  </w:style>
  <w:style w:type="character" w:styleId="Appelnotedebasdep">
    <w:name w:val="footnote reference"/>
    <w:uiPriority w:val="99"/>
    <w:semiHidden/>
    <w:rsid w:val="00245F15"/>
    <w:rPr>
      <w:vertAlign w:val="superscript"/>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487DE0"/>
    <w:rPr>
      <w:color w:val="954F72" w:themeColor="followedHyperlink"/>
      <w:u w:val="single"/>
    </w:rPr>
  </w:style>
  <w:style w:type="character" w:styleId="lev">
    <w:name w:val="Strong"/>
    <w:qFormat/>
    <w:rsid w:val="007C5602"/>
    <w:rPr>
      <w:b w:val="0"/>
      <w:bCs/>
      <w:i w:val="0"/>
      <w:color w:val="auto"/>
      <w:u w:val="single"/>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link w:val="Paragraphedeliste"/>
    <w:uiPriority w:val="34"/>
    <w:qFormat/>
    <w:rsid w:val="007C5602"/>
    <w:rPr>
      <w:rFonts w:ascii="Arial" w:hAnsi="Arial"/>
      <w:sz w:val="20"/>
    </w:rPr>
  </w:style>
  <w:style w:type="paragraph" w:customStyle="1" w:styleId="TItre40">
    <w:name w:val="TItre 4"/>
    <w:basedOn w:val="Titre6"/>
    <w:link w:val="TItre4Car0"/>
    <w:qFormat/>
    <w:rsid w:val="007C5602"/>
    <w:pPr>
      <w:keepNext w:val="0"/>
      <w:keepLines w:val="0"/>
      <w:numPr>
        <w:ilvl w:val="0"/>
        <w:numId w:val="0"/>
      </w:numPr>
      <w:spacing w:before="120" w:after="120" w:line="240" w:lineRule="auto"/>
    </w:pPr>
    <w:rPr>
      <w:rFonts w:ascii="Arial" w:eastAsia="Times New Roman" w:hAnsi="Arial" w:cs="Times New Roman"/>
      <w:b/>
      <w:i/>
      <w:szCs w:val="20"/>
      <w:lang w:eastAsia="fr-FR"/>
    </w:rPr>
  </w:style>
  <w:style w:type="character" w:customStyle="1" w:styleId="TItre4Car0">
    <w:name w:val="TItre 4 Car"/>
    <w:basedOn w:val="Titre3Car"/>
    <w:link w:val="TItre40"/>
    <w:rsid w:val="007C5602"/>
    <w:rPr>
      <w:rFonts w:ascii="Arial" w:eastAsia="Times New Roman" w:hAnsi="Arial" w:cs="Times New Roman"/>
      <w:b/>
      <w:i/>
      <w:color w:val="1F3763" w:themeColor="accent1" w:themeShade="7F"/>
      <w:sz w:val="20"/>
      <w:szCs w:val="20"/>
      <w:lang w:eastAsia="fr-FR"/>
    </w:rPr>
  </w:style>
  <w:style w:type="character" w:customStyle="1" w:styleId="Titre6Car">
    <w:name w:val="Titre 6 Car"/>
    <w:basedOn w:val="Policepardfaut"/>
    <w:link w:val="Titre6"/>
    <w:uiPriority w:val="9"/>
    <w:semiHidden/>
    <w:rsid w:val="007C5602"/>
    <w:rPr>
      <w:rFonts w:asciiTheme="majorHAnsi" w:eastAsiaTheme="majorEastAsia" w:hAnsiTheme="majorHAnsi" w:cstheme="majorBidi"/>
      <w:color w:val="1F3763" w:themeColor="accent1" w:themeShade="7F"/>
      <w:sz w:val="20"/>
    </w:rPr>
  </w:style>
  <w:style w:type="character" w:customStyle="1" w:styleId="Titre4Car">
    <w:name w:val="Titre 4 Car"/>
    <w:basedOn w:val="Policepardfaut"/>
    <w:link w:val="Titre4"/>
    <w:uiPriority w:val="9"/>
    <w:rsid w:val="007C5602"/>
    <w:rPr>
      <w:rFonts w:asciiTheme="majorHAnsi" w:eastAsiaTheme="majorEastAsia" w:hAnsiTheme="majorHAnsi" w:cstheme="majorBidi"/>
      <w:i/>
      <w:iCs/>
      <w:color w:val="2F5496" w:themeColor="accent1" w:themeShade="BF"/>
      <w:sz w:val="20"/>
    </w:rPr>
  </w:style>
  <w:style w:type="table" w:customStyle="1" w:styleId="TableauGrille41">
    <w:name w:val="Tableau Grille 41"/>
    <w:basedOn w:val="TableauNormal"/>
    <w:next w:val="TableauGrille4"/>
    <w:uiPriority w:val="49"/>
    <w:rsid w:val="003A51DB"/>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
    <w:name w:val="Grid Table 4"/>
    <w:basedOn w:val="TableauNormal"/>
    <w:uiPriority w:val="49"/>
    <w:rsid w:val="003A5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5Car">
    <w:name w:val="Titre 5 Car"/>
    <w:basedOn w:val="Policepardfaut"/>
    <w:link w:val="Titre5"/>
    <w:uiPriority w:val="9"/>
    <w:semiHidden/>
    <w:rsid w:val="00CA2487"/>
    <w:rPr>
      <w:rFonts w:asciiTheme="majorHAnsi" w:eastAsiaTheme="majorEastAsia" w:hAnsiTheme="majorHAnsi" w:cstheme="majorBidi"/>
      <w:color w:val="2F5496" w:themeColor="accent1" w:themeShade="BF"/>
      <w:sz w:val="20"/>
    </w:rPr>
  </w:style>
  <w:style w:type="character" w:customStyle="1" w:styleId="Titre7Car">
    <w:name w:val="Titre 7 Car"/>
    <w:basedOn w:val="Policepardfaut"/>
    <w:link w:val="Titre7"/>
    <w:uiPriority w:val="9"/>
    <w:semiHidden/>
    <w:rsid w:val="00CA2487"/>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CA248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2487"/>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3703C8"/>
    <w:pPr>
      <w:spacing w:after="0" w:line="240" w:lineRule="auto"/>
    </w:pPr>
    <w:rPr>
      <w:rFonts w:ascii="Arial" w:hAnsi="Arial"/>
      <w:sz w:val="20"/>
    </w:rPr>
  </w:style>
  <w:style w:type="paragraph" w:styleId="TM4">
    <w:name w:val="toc 4"/>
    <w:basedOn w:val="Normal"/>
    <w:next w:val="Normal"/>
    <w:autoRedefine/>
    <w:uiPriority w:val="39"/>
    <w:unhideWhenUsed/>
    <w:rsid w:val="0084434E"/>
    <w:pPr>
      <w:spacing w:after="0"/>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84434E"/>
    <w:pPr>
      <w:spacing w:after="0"/>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84434E"/>
    <w:pPr>
      <w:spacing w:after="0"/>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84434E"/>
    <w:pPr>
      <w:spacing w:after="0"/>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84434E"/>
    <w:pPr>
      <w:spacing w:after="0"/>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84434E"/>
    <w:pPr>
      <w:spacing w:after="0"/>
      <w:ind w:left="1600"/>
    </w:pPr>
    <w:rPr>
      <w:rFonts w:asciiTheme="minorHAnsi" w:hAnsiTheme="minorHAnsi" w:cstheme="minorHAnsi"/>
      <w:sz w:val="18"/>
      <w:szCs w:val="18"/>
    </w:rPr>
  </w:style>
  <w:style w:type="character" w:customStyle="1" w:styleId="normaltextrun">
    <w:name w:val="normaltextrun"/>
    <w:basedOn w:val="Policepardfaut"/>
    <w:rsid w:val="009248F8"/>
  </w:style>
  <w:style w:type="paragraph" w:styleId="NormalWeb">
    <w:name w:val="Normal (Web)"/>
    <w:basedOn w:val="Normal"/>
    <w:uiPriority w:val="99"/>
    <w:unhideWhenUsed/>
    <w:rsid w:val="005748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B34BE6"/>
    <w:pPr>
      <w:numPr>
        <w:ilvl w:val="1"/>
      </w:numPr>
      <w:spacing w:after="240" w:line="276" w:lineRule="auto"/>
    </w:pPr>
    <w:rPr>
      <w:rFonts w:asciiTheme="minorHAnsi" w:eastAsiaTheme="minorEastAsia" w:hAnsiTheme="minorHAnsi"/>
      <w:caps/>
      <w:color w:val="404040" w:themeColor="text1" w:themeTint="BF"/>
      <w:spacing w:val="20"/>
      <w:sz w:val="28"/>
      <w:szCs w:val="28"/>
    </w:rPr>
  </w:style>
  <w:style w:type="character" w:customStyle="1" w:styleId="Sous-titreCar">
    <w:name w:val="Sous-titre Car"/>
    <w:basedOn w:val="Policepardfaut"/>
    <w:link w:val="Sous-titre"/>
    <w:uiPriority w:val="11"/>
    <w:rsid w:val="00B34BE6"/>
    <w:rPr>
      <w:rFonts w:eastAsiaTheme="minorEastAsia"/>
      <w:caps/>
      <w:color w:val="404040" w:themeColor="text1" w:themeTint="BF"/>
      <w:spacing w:val="20"/>
      <w:sz w:val="28"/>
      <w:szCs w:val="28"/>
    </w:rPr>
  </w:style>
  <w:style w:type="character" w:styleId="Rfrenceple">
    <w:name w:val="Subtle Reference"/>
    <w:basedOn w:val="Policepardfaut"/>
    <w:uiPriority w:val="31"/>
    <w:qFormat/>
    <w:rsid w:val="00B34BE6"/>
    <w:rPr>
      <w:caps w:val="0"/>
      <w:smallCaps/>
      <w:color w:val="404040" w:themeColor="text1" w:themeTint="BF"/>
      <w:spacing w:val="0"/>
      <w:u w:val="single" w:color="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3157">
      <w:bodyDiv w:val="1"/>
      <w:marLeft w:val="0"/>
      <w:marRight w:val="0"/>
      <w:marTop w:val="0"/>
      <w:marBottom w:val="0"/>
      <w:divBdr>
        <w:top w:val="none" w:sz="0" w:space="0" w:color="auto"/>
        <w:left w:val="none" w:sz="0" w:space="0" w:color="auto"/>
        <w:bottom w:val="none" w:sz="0" w:space="0" w:color="auto"/>
        <w:right w:val="none" w:sz="0" w:space="0" w:color="auto"/>
      </w:divBdr>
    </w:div>
    <w:div w:id="918172194">
      <w:bodyDiv w:val="1"/>
      <w:marLeft w:val="0"/>
      <w:marRight w:val="0"/>
      <w:marTop w:val="0"/>
      <w:marBottom w:val="0"/>
      <w:divBdr>
        <w:top w:val="none" w:sz="0" w:space="0" w:color="auto"/>
        <w:left w:val="none" w:sz="0" w:space="0" w:color="auto"/>
        <w:bottom w:val="none" w:sz="0" w:space="0" w:color="auto"/>
        <w:right w:val="none" w:sz="0" w:space="0" w:color="auto"/>
      </w:divBdr>
    </w:div>
    <w:div w:id="1186290489">
      <w:bodyDiv w:val="1"/>
      <w:marLeft w:val="0"/>
      <w:marRight w:val="0"/>
      <w:marTop w:val="0"/>
      <w:marBottom w:val="0"/>
      <w:divBdr>
        <w:top w:val="none" w:sz="0" w:space="0" w:color="auto"/>
        <w:left w:val="none" w:sz="0" w:space="0" w:color="auto"/>
        <w:bottom w:val="none" w:sz="0" w:space="0" w:color="auto"/>
        <w:right w:val="none" w:sz="0" w:space="0" w:color="auto"/>
      </w:divBdr>
    </w:div>
    <w:div w:id="1691488032">
      <w:bodyDiv w:val="1"/>
      <w:marLeft w:val="0"/>
      <w:marRight w:val="0"/>
      <w:marTop w:val="0"/>
      <w:marBottom w:val="0"/>
      <w:divBdr>
        <w:top w:val="none" w:sz="0" w:space="0" w:color="auto"/>
        <w:left w:val="none" w:sz="0" w:space="0" w:color="auto"/>
        <w:bottom w:val="none" w:sz="0" w:space="0" w:color="auto"/>
        <w:right w:val="none" w:sz="0" w:space="0" w:color="auto"/>
      </w:divBdr>
      <w:divsChild>
        <w:div w:id="55052441">
          <w:marLeft w:val="331"/>
          <w:marRight w:val="0"/>
          <w:marTop w:val="0"/>
          <w:marBottom w:val="50"/>
          <w:divBdr>
            <w:top w:val="none" w:sz="0" w:space="0" w:color="auto"/>
            <w:left w:val="none" w:sz="0" w:space="0" w:color="auto"/>
            <w:bottom w:val="none" w:sz="0" w:space="0" w:color="auto"/>
            <w:right w:val="none" w:sz="0" w:space="0" w:color="auto"/>
          </w:divBdr>
        </w:div>
        <w:div w:id="1793132191">
          <w:marLeft w:val="331"/>
          <w:marRight w:val="0"/>
          <w:marTop w:val="0"/>
          <w:marBottom w:val="50"/>
          <w:divBdr>
            <w:top w:val="none" w:sz="0" w:space="0" w:color="auto"/>
            <w:left w:val="none" w:sz="0" w:space="0" w:color="auto"/>
            <w:bottom w:val="none" w:sz="0" w:space="0" w:color="auto"/>
            <w:right w:val="none" w:sz="0" w:space="0" w:color="auto"/>
          </w:divBdr>
        </w:div>
      </w:divsChild>
    </w:div>
    <w:div w:id="18257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sa.fr" TargetMode="External"/><Relationship Id="rId18" Type="http://schemas.openxmlformats.org/officeDocument/2006/relationships/hyperlink" Target="file:///\\Ars976ctla\ars976$\Commun\POLE-OFFRE-DE-SOINS\9_E-sant&#233;\ESMS\AAP%203_2022\AAP%20Web\Instruction%20DNS-CNSA-DGCS%20N&#176;2022-34%20du%208%20f&#233;vrier%2020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ssources.anap.fr/autodiagnostic/92#1875" TargetMode="External"/><Relationship Id="rId17" Type="http://schemas.openxmlformats.org/officeDocument/2006/relationships/hyperlink" Target="https://urldefense.com/v3/__https:/www.cnsa.fr/grands-chantiers/programme-esms-numerique__;!!FiWPmuqhD5aF3oDTQnc!13a7FudoppGICtF5AqQGCay4OQRCftdW6orVR_e04wZqRjdCu4smr9sQg0S1vmGWGdsK0yef$" TargetMode="External"/><Relationship Id="rId2" Type="http://schemas.openxmlformats.org/officeDocument/2006/relationships/customXml" Target="../customXml/item2.xml"/><Relationship Id="rId16" Type="http://schemas.openxmlformats.org/officeDocument/2006/relationships/hyperlink" Target="mailto:ars-mayotte-medicosocial@ars.sante.fr" TargetMode="External"/><Relationship Id="rId20" Type="http://schemas.openxmlformats.org/officeDocument/2006/relationships/hyperlink" Target="file:///\\Ars976ctla\ars976$\Commun\POLE-OFFRE-DE-SOINS\9_E-sant&#233;\ESMS\AAP%203_2022\AAP%20Web\INFOGRAPHIE-SEGUR-MEDICOSOCIAL-220216-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ources.anap.fr/numerique/publication/283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ric.sanzalone@ars.sante.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Ars976ctla\ars976$\Commun\POLE-OFFRE-DE-SOINS\9_E-sant&#233;\ESMS\AAP%203_2022\AAP%20Web\FICHE-PRATIQUE-SEGUR-NUMERIQUE-MEDICOSOCIAL-220216-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sa.fr/documentation/guide_mesure_de_lactivite_vf.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5C56B.6B4FC4A0" TargetMode="External"/><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03e860-1e2f-479f-a587-5a035251a824">
      <UserInfo>
        <DisplayName/>
        <AccountId xsi:nil="true"/>
        <AccountType/>
      </UserInfo>
    </SharedWithUsers>
    <TaxCatchAll xmlns="3b03e860-1e2f-479f-a587-5a035251a824" xsi:nil="true"/>
    <f254a6a9ac054354a15cf811497db103 xmlns="3b03e860-1e2f-479f-a587-5a035251a824">
      <Terms xmlns="http://schemas.microsoft.com/office/infopath/2007/PartnerControls"/>
    </f254a6a9ac054354a15cf811497db103>
    <ide584677f6d4206b7110f42825eb085 xmlns="3b03e860-1e2f-479f-a587-5a035251a824">
      <Terms xmlns="http://schemas.microsoft.com/office/infopath/2007/PartnerControls"/>
    </ide584677f6d4206b7110f42825eb085>
    <a3ada6257294460e8e75a548b4693a72 xmlns="3b03e860-1e2f-479f-a587-5a035251a824">
      <Terms xmlns="http://schemas.microsoft.com/office/infopath/2007/PartnerControls"/>
    </a3ada6257294460e8e75a548b4693a72>
    <h005972c0a86495ca3c5c96092369de9 xmlns="3b03e860-1e2f-479f-a587-5a035251a824">
      <Terms xmlns="http://schemas.microsoft.com/office/infopath/2007/PartnerControls"/>
    </h005972c0a86495ca3c5c96092369de9>
    <l5e8f84d9c0f4747a9f1c7db3073f2c3 xmlns="3b03e860-1e2f-479f-a587-5a035251a824">
      <Terms xmlns="http://schemas.microsoft.com/office/infopath/2007/PartnerControls"/>
    </l5e8f84d9c0f4747a9f1c7db3073f2c3>
    <bcd22c0b00ed4f58b852c8dec85cece5 xmlns="3b03e860-1e2f-479f-a587-5a035251a824">
      <Terms xmlns="http://schemas.microsoft.com/office/infopath/2007/PartnerControls"/>
    </bcd22c0b00ed4f58b852c8dec85cece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BC4AEC2621740B8416EA25AC29857" ma:contentTypeVersion="12" ma:contentTypeDescription="Crée un document." ma:contentTypeScope="" ma:versionID="aa12882436dfc2cdc7b0107f07e4a396">
  <xsd:schema xmlns:xsd="http://www.w3.org/2001/XMLSchema" xmlns:xs="http://www.w3.org/2001/XMLSchema" xmlns:p="http://schemas.microsoft.com/office/2006/metadata/properties" xmlns:ns2="3b03e860-1e2f-479f-a587-5a035251a824" xmlns:ns3="2c49aa20-b071-4e08-a666-c07d80ed01d1" targetNamespace="http://schemas.microsoft.com/office/2006/metadata/properties" ma:root="true" ma:fieldsID="ed3d5003dccf20875fed96adbf802ff8" ns2:_="" ns3:_="">
    <xsd:import namespace="3b03e860-1e2f-479f-a587-5a035251a824"/>
    <xsd:import namespace="2c49aa20-b071-4e08-a666-c07d80ed01d1"/>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bcd22c0b00ed4f58b852c8dec85cece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3e860-1e2f-479f-a587-5a035251a824"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taxonomyMulti="true"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8450ad-326f-4fc2-8aa5-ad6b456f38b5}" ma:internalName="TaxCatchAll" ma:showField="CatchAllData"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8450ad-326f-4fc2-8aa5-ad6b456f38b5}" ma:internalName="TaxCatchAllLabel" ma:readOnly="true" ma:showField="CatchAllDataLabel"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fieldId="{55e8f84d-9c0f-4747-a9f1-c7db3073f2c3}"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fieldId="{2de58467-7f6d-4206-b711-0f42825eb085}"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bcd22c0b00ed4f58b852c8dec85cece5" ma:index="20" nillable="true" ma:taxonomy="true" ma:internalName="bcd22c0b00ed4f58b852c8dec85cece5" ma:taxonomyFieldName="Typologie_x0020_de_x0020_document" ma:displayName="Typologie de document" ma:fieldId="{bcd22c0b-00ed-4f58-b852-c8dec85cece5}" ma:taxonomyMulti="true"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9aa20-b071-4e08-a666-c07d80ed01d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873F-798E-45AF-8ABB-4B320D7DD8A7}">
  <ds:schemaRefs>
    <ds:schemaRef ds:uri="http://purl.org/dc/terms/"/>
    <ds:schemaRef ds:uri="http://schemas.openxmlformats.org/package/2006/metadata/core-properties"/>
    <ds:schemaRef ds:uri="http://schemas.microsoft.com/office/2006/documentManagement/types"/>
    <ds:schemaRef ds:uri="2c49aa20-b071-4e08-a666-c07d80ed01d1"/>
    <ds:schemaRef ds:uri="http://purl.org/dc/elements/1.1/"/>
    <ds:schemaRef ds:uri="http://schemas.microsoft.com/office/2006/metadata/properties"/>
    <ds:schemaRef ds:uri="3b03e860-1e2f-479f-a587-5a035251a82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20F3CE-107E-4D29-8117-6320FE2E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3e860-1e2f-479f-a587-5a035251a824"/>
    <ds:schemaRef ds:uri="2c49aa20-b071-4e08-a666-c07d80ed0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A995D-993A-47B2-89D3-0EF0BA5E3D04}">
  <ds:schemaRefs>
    <ds:schemaRef ds:uri="http://schemas.microsoft.com/sharepoint/v3/contenttype/forms"/>
  </ds:schemaRefs>
</ds:datastoreItem>
</file>

<file path=customXml/itemProps4.xml><?xml version="1.0" encoding="utf-8"?>
<ds:datastoreItem xmlns:ds="http://schemas.openxmlformats.org/officeDocument/2006/customXml" ds:itemID="{5C8AA9C3-9C4B-44A3-9CBE-94CEF0F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5869</Words>
  <Characters>32283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ALAIN</dc:creator>
  <cp:keywords/>
  <dc:description/>
  <cp:lastModifiedBy>SANZALONE, Eric</cp:lastModifiedBy>
  <cp:revision>4</cp:revision>
  <cp:lastPrinted>2022-03-16T11:00:00Z</cp:lastPrinted>
  <dcterms:created xsi:type="dcterms:W3CDTF">2022-03-16T11:01:00Z</dcterms:created>
  <dcterms:modified xsi:type="dcterms:W3CDTF">2022-03-16T11:12:00Z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0x010100AE7BC4AEC2621740B8416EA25AC29857</vt:lpwstr>
  </property>
  <property fmtid="{D5CDD505-2E9C-101B-9397-08002B2CF9AE}" pid="3" name="Order">
    <vt:r8>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